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39"/>
        <w:gridCol w:w="7831"/>
      </w:tblGrid>
      <w:tr w:rsidR="00904D34" w:rsidRPr="00904D34" w14:paraId="0F46AFBE" w14:textId="77777777" w:rsidTr="00FF07CB">
        <w:tc>
          <w:tcPr>
            <w:tcW w:w="1242" w:type="dxa"/>
          </w:tcPr>
          <w:p w14:paraId="31EEAAA3" w14:textId="77777777" w:rsidR="00FF07CB" w:rsidRPr="00904D34" w:rsidRDefault="00FF07CB">
            <w:bookmarkStart w:id="0" w:name="_Hlk481919197"/>
            <w:bookmarkEnd w:id="0"/>
            <w:r w:rsidRPr="00904D34">
              <w:rPr>
                <w:noProof/>
                <w:lang w:val="de-DE" w:eastAsia="de-DE"/>
              </w:rPr>
              <w:drawing>
                <wp:inline distT="0" distB="0" distL="0" distR="0" wp14:anchorId="31C6AC4D" wp14:editId="2DCCD33A">
                  <wp:extent cx="563383" cy="561975"/>
                  <wp:effectExtent l="0" t="0" r="8255"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new light blu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68518" cy="567097"/>
                          </a:xfrm>
                          <a:prstGeom prst="rect">
                            <a:avLst/>
                          </a:prstGeom>
                        </pic:spPr>
                      </pic:pic>
                    </a:graphicData>
                  </a:graphic>
                </wp:inline>
              </w:drawing>
            </w:r>
          </w:p>
        </w:tc>
        <w:tc>
          <w:tcPr>
            <w:tcW w:w="7968" w:type="dxa"/>
          </w:tcPr>
          <w:p w14:paraId="2C150875" w14:textId="77777777" w:rsidR="00FF07CB" w:rsidRPr="00904D34" w:rsidRDefault="00FF07CB"/>
          <w:p w14:paraId="3DF230CB" w14:textId="77777777" w:rsidR="00FF07CB" w:rsidRPr="00904D34" w:rsidRDefault="00531914" w:rsidP="000B3A18">
            <w:pPr>
              <w:jc w:val="right"/>
              <w:rPr>
                <w:sz w:val="44"/>
                <w:szCs w:val="44"/>
              </w:rPr>
            </w:pPr>
            <w:r>
              <w:rPr>
                <w:sz w:val="44"/>
                <w:szCs w:val="44"/>
              </w:rPr>
              <w:t>Vorlage Musterbericht</w:t>
            </w:r>
          </w:p>
        </w:tc>
      </w:tr>
    </w:tbl>
    <w:p w14:paraId="25D0D741" w14:textId="77777777" w:rsidR="000E1738" w:rsidRPr="00904D34" w:rsidRDefault="000B3A18">
      <w:r w:rsidRPr="00904D34">
        <w:rPr>
          <w:noProof/>
          <w:lang w:val="de-DE" w:eastAsia="de-DE"/>
        </w:rPr>
        <mc:AlternateContent>
          <mc:Choice Requires="wps">
            <w:drawing>
              <wp:anchor distT="0" distB="0" distL="114300" distR="114300" simplePos="0" relativeHeight="251659264" behindDoc="0" locked="0" layoutInCell="1" allowOverlap="1" wp14:anchorId="25D015F7" wp14:editId="3AE7598E">
                <wp:simplePos x="0" y="0"/>
                <wp:positionH relativeFrom="column">
                  <wp:posOffset>42545</wp:posOffset>
                </wp:positionH>
                <wp:positionV relativeFrom="paragraph">
                  <wp:posOffset>66676</wp:posOffset>
                </wp:positionV>
                <wp:extent cx="5686425" cy="45719"/>
                <wp:effectExtent l="0" t="0" r="28575" b="12065"/>
                <wp:wrapNone/>
                <wp:docPr id="6" name="Rechteck 6"/>
                <wp:cNvGraphicFramePr/>
                <a:graphic xmlns:a="http://schemas.openxmlformats.org/drawingml/2006/main">
                  <a:graphicData uri="http://schemas.microsoft.com/office/word/2010/wordprocessingShape">
                    <wps:wsp>
                      <wps:cNvSpPr/>
                      <wps:spPr>
                        <a:xfrm flipV="1">
                          <a:off x="0" y="0"/>
                          <a:ext cx="5686425" cy="45719"/>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B2474F9" id="Rechteck 6" o:spid="_x0000_s1026" style="position:absolute;margin-left:3.35pt;margin-top:5.25pt;width:447.75pt;height:3.6pt;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" fillcolor="#4f81bd [3204]" strokecolor="#243f60 [1604]" strokeweight="2pt"/>
            </w:pict>
          </mc:Fallback>
        </mc:AlternateContent>
      </w:r>
    </w:p>
    <w:p w14:paraId="57DE9A2D" w14:textId="77777777" w:rsidR="00531914" w:rsidRPr="00335C64" w:rsidRDefault="00531914" w:rsidP="00531914">
      <w:pPr>
        <w:spacing w:line="240" w:lineRule="auto"/>
        <w:rPr>
          <w:rFonts w:ascii="Calibri" w:hAnsi="Calibri" w:cs="Calibri"/>
          <w:b/>
        </w:rPr>
      </w:pPr>
      <w:r w:rsidRPr="00335C64">
        <w:rPr>
          <w:rFonts w:ascii="Calibri" w:hAnsi="Calibri" w:cs="Calibri"/>
          <w:b/>
        </w:rPr>
        <w:t xml:space="preserve">Bericht </w:t>
      </w:r>
      <w:r>
        <w:rPr>
          <w:rFonts w:ascii="Calibri" w:hAnsi="Calibri" w:cs="Calibri"/>
          <w:b/>
        </w:rPr>
        <w:t xml:space="preserve">Praxis XXX </w:t>
      </w:r>
      <w:r>
        <w:rPr>
          <w:rFonts w:ascii="Calibri" w:hAnsi="Calibri" w:cs="Calibri"/>
          <w:b/>
        </w:rPr>
        <w:br/>
      </w:r>
      <w:r w:rsidRPr="00335C64">
        <w:rPr>
          <w:rFonts w:ascii="Calibri" w:hAnsi="Calibri" w:cs="Calibri"/>
          <w:b/>
        </w:rPr>
        <w:t xml:space="preserve">Name Vorname, Geb. </w:t>
      </w:r>
      <w:r>
        <w:rPr>
          <w:rFonts w:ascii="Calibri" w:hAnsi="Calibri" w:cs="Calibri"/>
          <w:b/>
        </w:rPr>
        <w:t>XXX</w:t>
      </w:r>
      <w:r w:rsidRPr="00335C64">
        <w:rPr>
          <w:rFonts w:ascii="Calibri" w:hAnsi="Calibri" w:cs="Calibri"/>
          <w:b/>
        </w:rPr>
        <w:t xml:space="preserve"> / Testung </w:t>
      </w:r>
      <w:r>
        <w:rPr>
          <w:rFonts w:ascii="Calibri" w:hAnsi="Calibri" w:cs="Calibri"/>
          <w:b/>
        </w:rPr>
        <w:t>Datum</w:t>
      </w:r>
    </w:p>
    <w:p w14:paraId="11CD87B8" w14:textId="77777777" w:rsidR="00715F8D" w:rsidRDefault="00715F8D" w:rsidP="00BD42EA">
      <w:pPr>
        <w:rPr>
          <w:rFonts w:ascii="Calibri" w:hAnsi="Calibri" w:cs="Calibri"/>
        </w:rPr>
      </w:pPr>
    </w:p>
    <w:p w14:paraId="14DC4961" w14:textId="77777777" w:rsidR="00531914" w:rsidRPr="00A67976" w:rsidRDefault="00531914" w:rsidP="00BD42EA">
      <w:pPr>
        <w:rPr>
          <w:rFonts w:ascii="Calibri" w:hAnsi="Calibri" w:cs="Calibri"/>
        </w:rPr>
      </w:pPr>
      <w:r w:rsidRPr="00A67976">
        <w:rPr>
          <w:rFonts w:ascii="Calibri" w:hAnsi="Calibri" w:cs="Calibri"/>
        </w:rPr>
        <w:t>Vertraulich: Dieser Bericht darf nur im Einverständnis der Eltern weitergegeben werden.</w:t>
      </w:r>
    </w:p>
    <w:p w14:paraId="61F7D62B" w14:textId="77777777" w:rsidR="00531914" w:rsidRDefault="00531914" w:rsidP="00531914">
      <w:pPr>
        <w:rPr>
          <w:rFonts w:ascii="Calibri" w:hAnsi="Calibri" w:cs="Calibri"/>
        </w:rPr>
      </w:pPr>
      <w:r>
        <w:rPr>
          <w:rFonts w:ascii="Calibri" w:hAnsi="Calibri" w:cs="Calibri"/>
        </w:rPr>
        <w:t>Sehr geehrte Familie xxxxx</w:t>
      </w:r>
    </w:p>
    <w:p w14:paraId="7BE017D8" w14:textId="77777777" w:rsidR="00531914" w:rsidRDefault="00531914" w:rsidP="00BD42EA">
      <w:pPr>
        <w:jc w:val="both"/>
        <w:rPr>
          <w:rFonts w:ascii="Calibri" w:hAnsi="Calibri" w:cs="Calibri"/>
        </w:rPr>
      </w:pPr>
      <w:r>
        <w:rPr>
          <w:rFonts w:ascii="Calibri" w:hAnsi="Calibri" w:cs="Calibri"/>
        </w:rPr>
        <w:t xml:space="preserve">Sie haben mir Ihre Tochter xxx wegen ihren Lern- und Konzentrationsschwierigkeiten vorgestellt. Aufgrund der Anamnese wurde eine auditive Wahrnehmungsproblematik vermutet. </w:t>
      </w:r>
    </w:p>
    <w:p w14:paraId="5EFFACB5" w14:textId="77777777" w:rsidR="00531914" w:rsidRPr="00F8589F" w:rsidRDefault="00531914" w:rsidP="00531914">
      <w:pPr>
        <w:rPr>
          <w:rFonts w:ascii="Calibri" w:hAnsi="Calibri" w:cs="Calibri"/>
          <w:b/>
          <w:sz w:val="24"/>
          <w:szCs w:val="24"/>
          <w:u w:val="single"/>
        </w:rPr>
      </w:pPr>
      <w:r w:rsidRPr="00F8589F">
        <w:rPr>
          <w:rFonts w:ascii="Calibri" w:hAnsi="Calibri" w:cs="Calibri"/>
          <w:b/>
          <w:sz w:val="24"/>
          <w:szCs w:val="24"/>
          <w:u w:val="single"/>
        </w:rPr>
        <w:t xml:space="preserve">Untersuchung der auditiven Wahrnehmungsverarbeitung vom </w:t>
      </w:r>
      <w:r>
        <w:rPr>
          <w:rFonts w:ascii="Calibri" w:hAnsi="Calibri" w:cs="Calibri"/>
          <w:b/>
          <w:sz w:val="24"/>
          <w:szCs w:val="24"/>
          <w:u w:val="single"/>
        </w:rPr>
        <w:t>XXX (Datum)</w:t>
      </w:r>
    </w:p>
    <w:p w14:paraId="119183AF" w14:textId="77777777" w:rsidR="00531914" w:rsidRDefault="00531914" w:rsidP="00531914">
      <w:pPr>
        <w:rPr>
          <w:rFonts w:ascii="Calibri" w:hAnsi="Calibri" w:cs="Calibri"/>
        </w:rPr>
      </w:pPr>
      <w:r>
        <w:rPr>
          <w:rFonts w:ascii="Calibri" w:hAnsi="Calibri" w:cs="Calibri"/>
        </w:rPr>
        <w:t>Die Hörkurve von xxxx</w:t>
      </w:r>
      <w:r w:rsidR="00BD42EA">
        <w:rPr>
          <w:rFonts w:ascii="Calibri" w:hAnsi="Calibri" w:cs="Calibri"/>
        </w:rPr>
        <w:t xml:space="preserve"> (Name des Kindes)</w:t>
      </w:r>
      <w:r>
        <w:rPr>
          <w:rFonts w:ascii="Calibri" w:hAnsi="Calibri" w:cs="Calibri"/>
        </w:rPr>
        <w:t xml:space="preserve"> zeigt folgende Auffälligkeiten:</w:t>
      </w:r>
    </w:p>
    <w:p w14:paraId="16758195" w14:textId="77777777" w:rsidR="00531914" w:rsidRDefault="00531914" w:rsidP="00BD42EA">
      <w:pPr>
        <w:numPr>
          <w:ilvl w:val="0"/>
          <w:numId w:val="12"/>
        </w:numPr>
        <w:spacing w:after="0" w:line="240" w:lineRule="auto"/>
        <w:jc w:val="both"/>
        <w:rPr>
          <w:rFonts w:ascii="Calibri" w:hAnsi="Calibri" w:cs="Calibri"/>
        </w:rPr>
      </w:pPr>
      <w:r>
        <w:rPr>
          <w:rFonts w:ascii="Calibri" w:hAnsi="Calibri" w:cs="Calibri"/>
        </w:rPr>
        <w:t xml:space="preserve">Die Hörkurven beider Ohren zeigen eine massive Abweichung von der optimalen Hörkurve im Frequenzbereich von 500Hz – 8000Hz. Sie liegen bei der Hörschwelle von 20dB. Ab 26dB spricht man von einem Hörverlust. </w:t>
      </w:r>
    </w:p>
    <w:p w14:paraId="34F8DCAA" w14:textId="77777777" w:rsidR="00531914" w:rsidRDefault="00531914" w:rsidP="00BD42EA">
      <w:pPr>
        <w:ind w:left="360"/>
        <w:jc w:val="both"/>
        <w:rPr>
          <w:rFonts w:ascii="Calibri" w:hAnsi="Calibri" w:cs="Calibri"/>
        </w:rPr>
      </w:pPr>
      <w:r>
        <w:rPr>
          <w:rFonts w:ascii="Calibri" w:hAnsi="Calibri" w:cs="Calibri"/>
        </w:rPr>
        <w:t xml:space="preserve">Diese Problematik führte dazu, dass ihr das Zuhören und Aufnehmen des Gehörten schwerer gelingt und eine grössere Konzentration abverlangt als ihren Mitschülern. Nach einer Phase der Anstrengung schaltet das auditive System durch Erschöpfung eventuell ab, so dass xxx wichtige Inhalte nicht aufnehmen kann. Diese Phase kann je nach körperlicher Verfassung und den Umgebungsreizen unterschiedlich lange sein. </w:t>
      </w:r>
    </w:p>
    <w:p w14:paraId="4A362DB0" w14:textId="77777777" w:rsidR="00BD42EA" w:rsidRDefault="00531914" w:rsidP="00531914">
      <w:pPr>
        <w:numPr>
          <w:ilvl w:val="0"/>
          <w:numId w:val="12"/>
        </w:numPr>
        <w:spacing w:after="0" w:line="240" w:lineRule="auto"/>
        <w:rPr>
          <w:rFonts w:ascii="Calibri" w:hAnsi="Calibri" w:cs="Calibri"/>
        </w:rPr>
      </w:pPr>
      <w:r>
        <w:rPr>
          <w:rFonts w:ascii="Calibri" w:hAnsi="Calibri" w:cs="Calibri"/>
        </w:rPr>
        <w:t xml:space="preserve">Die Hörkurve beider Ohren verläuft zu gerade. </w:t>
      </w:r>
    </w:p>
    <w:p w14:paraId="1B83A12A" w14:textId="77777777" w:rsidR="00531914" w:rsidRDefault="00531914" w:rsidP="00BD42EA">
      <w:pPr>
        <w:spacing w:after="0" w:line="240" w:lineRule="auto"/>
        <w:ind w:left="360"/>
        <w:jc w:val="both"/>
        <w:rPr>
          <w:rFonts w:ascii="Calibri" w:hAnsi="Calibri" w:cs="Calibri"/>
        </w:rPr>
      </w:pPr>
      <w:r>
        <w:rPr>
          <w:rFonts w:ascii="Calibri" w:hAnsi="Calibri" w:cs="Calibri"/>
        </w:rPr>
        <w:br/>
        <w:t xml:space="preserve">Für eine optimale Hörverarbeitung sind wir darauf angewiesen, dass wir die hohen Frequenzen sensibler wahrnehmen können als die tiefen. Im Fall von xxx ist dies nicht gegeben. Sie nimmt die tiefen Frequenzen (Umgebungsgeräusche) gleich intensiv wahr wie die Einzelstimme der Lehrperson (Frequenzbereich 1000-3000Hz). Dies führt dazu, dass sie deutlich mehr Konzentration aufwenden muss um der Lehrperson zuzuhören und das Vermittelte aufzunehmen. Die zu gerade Hörkurve führt auch dazu, dass sie Schwierigkeiten hat, ähnlich klingende Laute zu unterscheiden. </w:t>
      </w:r>
    </w:p>
    <w:p w14:paraId="23CA9523" w14:textId="77777777" w:rsidR="00531914" w:rsidRDefault="00531914" w:rsidP="00531914">
      <w:pPr>
        <w:rPr>
          <w:rFonts w:ascii="Calibri" w:hAnsi="Calibri" w:cs="Calibri"/>
        </w:rPr>
      </w:pPr>
    </w:p>
    <w:tbl>
      <w:tblPr>
        <w:tblW w:w="0" w:type="auto"/>
        <w:tblLook w:val="04A0" w:firstRow="1" w:lastRow="0" w:firstColumn="1" w:lastColumn="0" w:noHBand="0" w:noVBand="1"/>
      </w:tblPr>
      <w:tblGrid>
        <w:gridCol w:w="4108"/>
        <w:gridCol w:w="4962"/>
      </w:tblGrid>
      <w:tr w:rsidR="00531914" w:rsidRPr="00F10D3A" w14:paraId="63CEBB02" w14:textId="77777777" w:rsidTr="00996AE5">
        <w:trPr>
          <w:trHeight w:val="14"/>
        </w:trPr>
        <w:tc>
          <w:tcPr>
            <w:tcW w:w="4108" w:type="dxa"/>
            <w:shd w:val="clear" w:color="auto" w:fill="auto"/>
          </w:tcPr>
          <w:p w14:paraId="2DC82121" w14:textId="77777777" w:rsidR="00531914" w:rsidRPr="00DD6341" w:rsidRDefault="00531914" w:rsidP="00844469">
            <w:pPr>
              <w:rPr>
                <w:rFonts w:ascii="Calibri" w:hAnsi="Calibri" w:cs="Calibri"/>
                <w:b/>
              </w:rPr>
            </w:pPr>
            <w:r w:rsidRPr="00DD6341">
              <w:rPr>
                <w:rFonts w:ascii="Calibri" w:hAnsi="Calibri" w:cs="Calibri"/>
                <w:b/>
              </w:rPr>
              <w:t xml:space="preserve">Befund Audiogramm vom XXX (Datum) </w:t>
            </w:r>
          </w:p>
        </w:tc>
        <w:tc>
          <w:tcPr>
            <w:tcW w:w="4962" w:type="dxa"/>
          </w:tcPr>
          <w:p w14:paraId="71ABB86A" w14:textId="77777777" w:rsidR="00531914" w:rsidRDefault="00531914" w:rsidP="00844469">
            <w:pPr>
              <w:rPr>
                <w:rFonts w:ascii="Calibri" w:hAnsi="Calibri" w:cs="Calibri"/>
              </w:rPr>
            </w:pPr>
          </w:p>
        </w:tc>
      </w:tr>
      <w:tr w:rsidR="00531914" w:rsidRPr="00F10D3A" w14:paraId="40610500" w14:textId="77777777" w:rsidTr="00996AE5">
        <w:trPr>
          <w:trHeight w:val="188"/>
        </w:trPr>
        <w:tc>
          <w:tcPr>
            <w:tcW w:w="4108" w:type="dxa"/>
            <w:shd w:val="clear" w:color="auto" w:fill="auto"/>
          </w:tcPr>
          <w:p w14:paraId="67E40B34" w14:textId="149358B0" w:rsidR="00B1742D" w:rsidRPr="00F10D3A" w:rsidRDefault="00531914" w:rsidP="00996AE5">
            <w:pPr>
              <w:rPr>
                <w:rFonts w:ascii="Calibri" w:hAnsi="Calibri" w:cs="Calibri"/>
              </w:rPr>
            </w:pPr>
            <w:r w:rsidRPr="00E50270">
              <w:rPr>
                <w:noProof/>
                <w:lang w:val="de-DE" w:eastAsia="de-DE"/>
              </w:rPr>
              <w:drawing>
                <wp:inline distT="0" distB="0" distL="0" distR="0" wp14:anchorId="58637899" wp14:editId="7B166184">
                  <wp:extent cx="2007496" cy="163830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51527" cy="1674233"/>
                          </a:xfrm>
                          <a:prstGeom prst="rect">
                            <a:avLst/>
                          </a:prstGeom>
                          <a:noFill/>
                          <a:ln>
                            <a:noFill/>
                          </a:ln>
                        </pic:spPr>
                      </pic:pic>
                    </a:graphicData>
                  </a:graphic>
                </wp:inline>
              </w:drawing>
            </w:r>
          </w:p>
        </w:tc>
        <w:tc>
          <w:tcPr>
            <w:tcW w:w="4962" w:type="dxa"/>
          </w:tcPr>
          <w:p w14:paraId="328EBBDC" w14:textId="77777777" w:rsidR="00531914" w:rsidRDefault="00531914" w:rsidP="00844469">
            <w:pPr>
              <w:rPr>
                <w:rFonts w:ascii="Calibri" w:hAnsi="Calibri"/>
                <w:noProof/>
                <w:color w:val="FF0000"/>
              </w:rPr>
            </w:pPr>
          </w:p>
          <w:p w14:paraId="28C9A4F7" w14:textId="77777777" w:rsidR="00531914" w:rsidRDefault="00531914" w:rsidP="00844469">
            <w:pPr>
              <w:rPr>
                <w:rFonts w:ascii="Calibri" w:hAnsi="Calibri"/>
                <w:noProof/>
                <w:color w:val="FF0000"/>
              </w:rPr>
            </w:pPr>
            <w:r w:rsidRPr="00177B36">
              <w:rPr>
                <w:rFonts w:ascii="Calibri" w:hAnsi="Calibri"/>
                <w:noProof/>
                <w:color w:val="FF0000"/>
              </w:rPr>
              <w:t>Rechtes Ohr</w:t>
            </w:r>
          </w:p>
          <w:p w14:paraId="5ACA5A7E" w14:textId="77777777" w:rsidR="00531914" w:rsidRDefault="00531914" w:rsidP="00844469">
            <w:pPr>
              <w:rPr>
                <w:rFonts w:ascii="Calibri" w:hAnsi="Calibri"/>
                <w:noProof/>
              </w:rPr>
            </w:pPr>
            <w:r w:rsidRPr="00177B36">
              <w:rPr>
                <w:rFonts w:ascii="Calibri" w:hAnsi="Calibri"/>
                <w:noProof/>
                <w:color w:val="1F497D"/>
              </w:rPr>
              <w:t>Linkes Ohr</w:t>
            </w:r>
            <w:r>
              <w:rPr>
                <w:rFonts w:ascii="Calibri" w:hAnsi="Calibri"/>
                <w:noProof/>
                <w:color w:val="1F497D"/>
              </w:rPr>
              <w:t xml:space="preserve"> </w:t>
            </w:r>
          </w:p>
          <w:p w14:paraId="1FFE678C" w14:textId="77777777" w:rsidR="00531914" w:rsidRDefault="00531914" w:rsidP="00844469">
            <w:pPr>
              <w:rPr>
                <w:rFonts w:ascii="Calibri" w:hAnsi="Calibri"/>
                <w:noProof/>
                <w:color w:val="00B050"/>
              </w:rPr>
            </w:pPr>
            <w:r w:rsidRPr="00177B36">
              <w:rPr>
                <w:rFonts w:ascii="Calibri" w:hAnsi="Calibri"/>
                <w:noProof/>
                <w:color w:val="00B050"/>
              </w:rPr>
              <w:t>Tomatis-Hörkurve (optimale Hörkurve)</w:t>
            </w:r>
          </w:p>
          <w:p w14:paraId="7DD71C2E" w14:textId="77777777" w:rsidR="00996AE5" w:rsidRPr="00B050ED" w:rsidRDefault="00996AE5" w:rsidP="00844469">
            <w:pPr>
              <w:rPr>
                <w:noProof/>
                <w:lang w:eastAsia="de-CH"/>
              </w:rPr>
            </w:pPr>
          </w:p>
        </w:tc>
      </w:tr>
    </w:tbl>
    <w:p w14:paraId="702B4911" w14:textId="77777777" w:rsidR="00996AE5" w:rsidRDefault="00996AE5" w:rsidP="00DD6341">
      <w:pPr>
        <w:rPr>
          <w:rFonts w:ascii="Calibri" w:hAnsi="Calibri" w:cs="Calibri"/>
          <w:b/>
        </w:rPr>
      </w:pPr>
    </w:p>
    <w:p w14:paraId="15862787" w14:textId="77777777" w:rsidR="00996AE5" w:rsidRDefault="00996AE5" w:rsidP="00DD6341">
      <w:pPr>
        <w:rPr>
          <w:rFonts w:ascii="Calibri" w:hAnsi="Calibri" w:cs="Calibri"/>
          <w:bCs/>
        </w:rPr>
      </w:pPr>
    </w:p>
    <w:p w14:paraId="4DD3F4AD" w14:textId="77777777" w:rsidR="00996AE5" w:rsidRDefault="00996AE5" w:rsidP="00996AE5">
      <w:pPr>
        <w:pStyle w:val="paragraph"/>
        <w:spacing w:before="0" w:beforeAutospacing="0" w:after="0" w:afterAutospacing="0"/>
        <w:textAlignment w:val="baseline"/>
        <w:rPr>
          <w:rStyle w:val="eop"/>
          <w:rFonts w:ascii="Calibri" w:hAnsi="Calibri" w:cs="Calibri"/>
          <w:sz w:val="22"/>
          <w:szCs w:val="22"/>
        </w:rPr>
      </w:pPr>
      <w:r>
        <w:rPr>
          <w:rStyle w:val="eop"/>
          <w:rFonts w:ascii="Calibri" w:hAnsi="Calibri" w:cs="Calibri"/>
          <w:sz w:val="22"/>
          <w:szCs w:val="22"/>
        </w:rPr>
        <w:t> </w:t>
      </w:r>
    </w:p>
    <w:tbl>
      <w:tblPr>
        <w:tblW w:w="0" w:type="auto"/>
        <w:tblLook w:val="04A0" w:firstRow="1" w:lastRow="0" w:firstColumn="1" w:lastColumn="0" w:noHBand="0" w:noVBand="1"/>
      </w:tblPr>
      <w:tblGrid>
        <w:gridCol w:w="4521"/>
        <w:gridCol w:w="4549"/>
      </w:tblGrid>
      <w:tr w:rsidR="00996AE5" w:rsidRPr="00C0641E" w14:paraId="2D6F36B7" w14:textId="77777777" w:rsidTr="00167867">
        <w:tc>
          <w:tcPr>
            <w:tcW w:w="4521" w:type="dxa"/>
            <w:shd w:val="clear" w:color="auto" w:fill="auto"/>
          </w:tcPr>
          <w:p w14:paraId="0B43915F" w14:textId="77777777" w:rsidR="00996AE5" w:rsidRPr="00C0641E" w:rsidRDefault="00996AE5" w:rsidP="00BD5F37">
            <w:pPr>
              <w:rPr>
                <w:rFonts w:ascii="Calibri" w:hAnsi="Calibri" w:cs="Calibri"/>
              </w:rPr>
            </w:pPr>
            <w:r w:rsidRPr="00C0641E">
              <w:rPr>
                <w:rFonts w:ascii="Calibri" w:hAnsi="Calibri" w:cs="Calibri"/>
              </w:rPr>
              <w:t xml:space="preserve">Zusätzlich zeigte sich bei </w:t>
            </w:r>
            <w:r>
              <w:rPr>
                <w:rFonts w:ascii="Calibri" w:hAnsi="Calibri" w:cs="Calibri"/>
              </w:rPr>
              <w:t>xxx</w:t>
            </w:r>
            <w:r w:rsidRPr="00C0641E">
              <w:rPr>
                <w:rFonts w:ascii="Calibri" w:hAnsi="Calibri" w:cs="Calibri"/>
              </w:rPr>
              <w:t xml:space="preserve"> eine Linksohrdominanz, welche eine verzögerte Verarbeitung des Gehörten zur Folge hat.</w:t>
            </w:r>
          </w:p>
        </w:tc>
        <w:tc>
          <w:tcPr>
            <w:tcW w:w="4549" w:type="dxa"/>
            <w:shd w:val="clear" w:color="auto" w:fill="auto"/>
          </w:tcPr>
          <w:p w14:paraId="5F35C90F" w14:textId="77777777" w:rsidR="00996AE5" w:rsidRPr="00C0641E" w:rsidRDefault="00996AE5" w:rsidP="00BD5F37">
            <w:pPr>
              <w:rPr>
                <w:rFonts w:ascii="Calibri" w:hAnsi="Calibri" w:cs="Calibri"/>
              </w:rPr>
            </w:pPr>
            <w:r w:rsidRPr="00620717">
              <w:rPr>
                <w:noProof/>
                <w:lang w:val="de-DE" w:eastAsia="de-DE"/>
              </w:rPr>
              <w:drawing>
                <wp:inline distT="0" distB="0" distL="0" distR="0" wp14:anchorId="1E92E466" wp14:editId="5FD16484">
                  <wp:extent cx="2322195" cy="679315"/>
                  <wp:effectExtent l="0" t="0" r="1905" b="6985"/>
                  <wp:docPr id="4" name="Grafik 4" descr="Ein Bild, das Entwurf, Kreis, Zeichnung, weiß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Entwurf, Kreis, Zeichnung, weiß enthält.&#10;&#10;Automatisch generierte Beschreibu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16738" cy="736225"/>
                          </a:xfrm>
                          <a:prstGeom prst="rect">
                            <a:avLst/>
                          </a:prstGeom>
                          <a:noFill/>
                          <a:ln>
                            <a:noFill/>
                          </a:ln>
                        </pic:spPr>
                      </pic:pic>
                    </a:graphicData>
                  </a:graphic>
                </wp:inline>
              </w:drawing>
            </w:r>
          </w:p>
        </w:tc>
      </w:tr>
    </w:tbl>
    <w:p w14:paraId="4AFF9BE1" w14:textId="77777777" w:rsidR="00167867" w:rsidRDefault="00167867" w:rsidP="00DD6341">
      <w:pPr>
        <w:rPr>
          <w:rFonts w:ascii="Calibri" w:hAnsi="Calibri" w:cs="Calibri"/>
          <w:b/>
          <w:sz w:val="12"/>
          <w:szCs w:val="12"/>
        </w:rPr>
      </w:pPr>
    </w:p>
    <w:p w14:paraId="66625FD3" w14:textId="0833EC5F" w:rsidR="00DD6341" w:rsidRPr="001843B7" w:rsidRDefault="00DD6341" w:rsidP="00DD6341">
      <w:pPr>
        <w:rPr>
          <w:rFonts w:ascii="Calibri" w:hAnsi="Calibri" w:cs="Calibri"/>
          <w:b/>
        </w:rPr>
      </w:pPr>
      <w:r w:rsidRPr="001843B7">
        <w:rPr>
          <w:rFonts w:ascii="Calibri" w:hAnsi="Calibri" w:cs="Calibri"/>
          <w:b/>
        </w:rPr>
        <w:t xml:space="preserve">Dichotischer Hörtest vom </w:t>
      </w:r>
      <w:r>
        <w:rPr>
          <w:rFonts w:ascii="Calibri" w:hAnsi="Calibri" w:cs="Calibri"/>
          <w:b/>
        </w:rPr>
        <w:t>XXX (Datum)</w:t>
      </w:r>
    </w:p>
    <w:p w14:paraId="2D2BF21E" w14:textId="40F72A75" w:rsidR="006F61AE" w:rsidRDefault="006F61AE" w:rsidP="006F61AE">
      <w:pPr>
        <w:jc w:val="both"/>
        <w:rPr>
          <w:rFonts w:ascii="Calibri" w:hAnsi="Calibri" w:cs="Calibri"/>
        </w:rPr>
      </w:pPr>
      <w:r>
        <w:rPr>
          <w:rFonts w:ascii="Calibri" w:hAnsi="Calibri" w:cs="Calibri"/>
        </w:rPr>
        <w:t>Unter «dichotischem Hören» versteht man das Hören von gleichzeitig dargebotenen, aber seitenunterschiedlichen Hörsignalen. Bei der Prüfung des dichotischen Hörens hört der Proband zur selben Zeit auf jedem Ohr verschiedene Wörter und soll diese danach nacheinander nachsprechen, was normalerweise möglich ist. Ein von den Referenzwerten abweichendes Ergebnis gibt Hinweis auf Schwierigkeiten der Sprachverarbeitung im Gehirn. Die Fähigkeit des dichotischen Hörens verbessert das Sprachverstehen insbesondere in geräuschvoller Umgebung.</w:t>
      </w:r>
    </w:p>
    <w:p w14:paraId="67031DBB" w14:textId="09F43ED8" w:rsidR="00DD6341" w:rsidRDefault="00DD6341" w:rsidP="00DD6341">
      <w:pPr>
        <w:rPr>
          <w:rFonts w:ascii="Calibri" w:hAnsi="Calibri" w:cs="Calibri"/>
        </w:rPr>
      </w:pPr>
      <w:r>
        <w:rPr>
          <w:rFonts w:ascii="Calibri" w:hAnsi="Calibri" w:cs="Calibri"/>
        </w:rPr>
        <w:t xml:space="preserve">Test ohne Störschall </w:t>
      </w:r>
      <w:r w:rsidRPr="006F61AE">
        <w:rPr>
          <w:rFonts w:ascii="Calibri" w:hAnsi="Calibri" w:cs="Calibri"/>
          <w:sz w:val="20"/>
          <w:szCs w:val="20"/>
        </w:rPr>
        <w:t>(</w:t>
      </w:r>
      <w:r w:rsidR="006F61AE" w:rsidRPr="006F61AE">
        <w:rPr>
          <w:rFonts w:ascii="Calibri" w:hAnsi="Calibri" w:cs="Calibri"/>
          <w:sz w:val="20"/>
          <w:szCs w:val="20"/>
        </w:rPr>
        <w:t>Referenzwert ab 12 J.</w:t>
      </w:r>
      <w:r w:rsidRPr="006F61AE">
        <w:rPr>
          <w:rFonts w:ascii="Calibri" w:hAnsi="Calibri" w:cs="Calibri"/>
          <w:sz w:val="20"/>
          <w:szCs w:val="20"/>
        </w:rPr>
        <w:t xml:space="preserve"> 18-20)</w:t>
      </w:r>
      <w:r>
        <w:rPr>
          <w:rFonts w:ascii="Calibri" w:hAnsi="Calibri" w:cs="Calibri"/>
        </w:rPr>
        <w:t>:</w:t>
      </w:r>
      <w:r>
        <w:rPr>
          <w:rFonts w:ascii="Calibri" w:hAnsi="Calibri" w:cs="Calibri"/>
        </w:rPr>
        <w:tab/>
        <w:t xml:space="preserve"> </w:t>
      </w:r>
      <w:r w:rsidR="006F61AE">
        <w:rPr>
          <w:rFonts w:ascii="Calibri" w:hAnsi="Calibri" w:cs="Calibri"/>
        </w:rPr>
        <w:tab/>
      </w:r>
      <w:r>
        <w:rPr>
          <w:rFonts w:ascii="Calibri" w:hAnsi="Calibri" w:cs="Calibri"/>
        </w:rPr>
        <w:t>Rechtes Ohr 19 / Linkes Ohr 20</w:t>
      </w:r>
      <w:r>
        <w:rPr>
          <w:rFonts w:ascii="Calibri" w:hAnsi="Calibri" w:cs="Calibri"/>
        </w:rPr>
        <w:br/>
        <w:t xml:space="preserve">Test mit Störschall </w:t>
      </w:r>
      <w:r w:rsidRPr="006F61AE">
        <w:rPr>
          <w:rFonts w:ascii="Calibri" w:hAnsi="Calibri" w:cs="Calibri"/>
          <w:sz w:val="20"/>
          <w:szCs w:val="20"/>
        </w:rPr>
        <w:t>(</w:t>
      </w:r>
      <w:r w:rsidR="006F61AE" w:rsidRPr="006F61AE">
        <w:rPr>
          <w:rFonts w:ascii="Calibri" w:hAnsi="Calibri" w:cs="Calibri"/>
          <w:sz w:val="20"/>
          <w:szCs w:val="20"/>
        </w:rPr>
        <w:t>Referenzwert ab 12 J.</w:t>
      </w:r>
      <w:r w:rsidRPr="006F61AE">
        <w:rPr>
          <w:rFonts w:ascii="Calibri" w:hAnsi="Calibri" w:cs="Calibri"/>
          <w:sz w:val="20"/>
          <w:szCs w:val="20"/>
        </w:rPr>
        <w:t xml:space="preserve"> 16+)</w:t>
      </w:r>
      <w:r>
        <w:rPr>
          <w:rFonts w:ascii="Calibri" w:hAnsi="Calibri" w:cs="Calibri"/>
        </w:rPr>
        <w:t>:</w:t>
      </w:r>
      <w:r>
        <w:rPr>
          <w:rFonts w:ascii="Calibri" w:hAnsi="Calibri" w:cs="Calibri"/>
        </w:rPr>
        <w:tab/>
        <w:t xml:space="preserve"> </w:t>
      </w:r>
      <w:r>
        <w:rPr>
          <w:rFonts w:ascii="Calibri" w:hAnsi="Calibri" w:cs="Calibri"/>
        </w:rPr>
        <w:tab/>
      </w:r>
      <w:r w:rsidR="006F61AE">
        <w:rPr>
          <w:rFonts w:ascii="Calibri" w:hAnsi="Calibri" w:cs="Calibri"/>
        </w:rPr>
        <w:tab/>
      </w:r>
      <w:r>
        <w:rPr>
          <w:rFonts w:ascii="Calibri" w:hAnsi="Calibri" w:cs="Calibri"/>
        </w:rPr>
        <w:t>Rechtes Ohr 9 / Linkes Ohr 8</w:t>
      </w:r>
      <w:r>
        <w:rPr>
          <w:rFonts w:ascii="Calibri" w:hAnsi="Calibri" w:cs="Calibri"/>
        </w:rPr>
        <w:br/>
        <w:t xml:space="preserve">Wortpaare – auditive Merkfähigkeit </w:t>
      </w:r>
      <w:r w:rsidRPr="006F61AE">
        <w:rPr>
          <w:rFonts w:ascii="Calibri" w:hAnsi="Calibri" w:cs="Calibri"/>
          <w:sz w:val="20"/>
          <w:szCs w:val="20"/>
        </w:rPr>
        <w:t>(</w:t>
      </w:r>
      <w:r w:rsidR="006F61AE" w:rsidRPr="006F61AE">
        <w:rPr>
          <w:rFonts w:ascii="Calibri" w:hAnsi="Calibri" w:cs="Calibri"/>
          <w:sz w:val="20"/>
          <w:szCs w:val="20"/>
        </w:rPr>
        <w:t>Referenzwert ab 12 J.</w:t>
      </w:r>
      <w:r w:rsidRPr="006F61AE">
        <w:rPr>
          <w:rFonts w:ascii="Calibri" w:hAnsi="Calibri" w:cs="Calibri"/>
          <w:sz w:val="20"/>
          <w:szCs w:val="20"/>
        </w:rPr>
        <w:t xml:space="preserve"> 16+)</w:t>
      </w:r>
      <w:r w:rsidR="006F61AE">
        <w:rPr>
          <w:rFonts w:ascii="Calibri" w:hAnsi="Calibri" w:cs="Calibri"/>
        </w:rPr>
        <w:t>:</w:t>
      </w:r>
      <w:r>
        <w:rPr>
          <w:rFonts w:ascii="Calibri" w:hAnsi="Calibri" w:cs="Calibri"/>
        </w:rPr>
        <w:t xml:space="preserve"> </w:t>
      </w:r>
      <w:r>
        <w:rPr>
          <w:rFonts w:ascii="Calibri" w:hAnsi="Calibri" w:cs="Calibri"/>
        </w:rPr>
        <w:tab/>
        <w:t>10 Wortpaare</w:t>
      </w:r>
    </w:p>
    <w:p w14:paraId="7D988757" w14:textId="79BC0512" w:rsidR="00DD6341" w:rsidRDefault="00DD6341" w:rsidP="00DD6341">
      <w:pPr>
        <w:jc w:val="both"/>
        <w:rPr>
          <w:rFonts w:ascii="Calibri" w:hAnsi="Calibri" w:cs="Calibri"/>
        </w:rPr>
      </w:pPr>
      <w:r>
        <w:rPr>
          <w:rFonts w:ascii="Calibri" w:hAnsi="Calibri" w:cs="Calibri"/>
        </w:rPr>
        <w:t>Die Testresultate im Störschall zeigen deutlich ihre Schwierigkeiten im Alltag</w:t>
      </w:r>
      <w:r w:rsidR="001B3C6B">
        <w:rPr>
          <w:rFonts w:ascii="Calibri" w:hAnsi="Calibri" w:cs="Calibri"/>
        </w:rPr>
        <w:t>,</w:t>
      </w:r>
      <w:r>
        <w:rPr>
          <w:rFonts w:ascii="Calibri" w:hAnsi="Calibri" w:cs="Calibri"/>
        </w:rPr>
        <w:t xml:space="preserve"> bei Umgebungsgeräuschen einem Gespräch zu </w:t>
      </w:r>
      <w:r w:rsidR="001B3C6B">
        <w:rPr>
          <w:rFonts w:ascii="Calibri" w:hAnsi="Calibri" w:cs="Calibri"/>
        </w:rPr>
        <w:t>f</w:t>
      </w:r>
      <w:r>
        <w:rPr>
          <w:rFonts w:ascii="Calibri" w:hAnsi="Calibri" w:cs="Calibri"/>
        </w:rPr>
        <w:t xml:space="preserve">olgen und vermittelte Inhalte abzuspeichern. Es wurde auch deutlich, dass das Tempo der auditiven Verarbeitung leicht verzögert ist. </w:t>
      </w:r>
    </w:p>
    <w:p w14:paraId="41CBC1E0" w14:textId="77777777" w:rsidR="00531914" w:rsidRDefault="00531914" w:rsidP="00BD42EA">
      <w:pPr>
        <w:jc w:val="both"/>
        <w:rPr>
          <w:rFonts w:ascii="Calibri" w:hAnsi="Calibri" w:cs="Calibri"/>
        </w:rPr>
      </w:pPr>
      <w:r>
        <w:rPr>
          <w:rFonts w:ascii="Calibri" w:hAnsi="Calibri" w:cs="Calibri"/>
        </w:rPr>
        <w:t>Wir haben nun mit dem JIAS Johansen Hörtraining begonnen. Dieses wird ca. 9 Monate in Anspruch nehmen und das Ziel ist, die Hörkurve möglichst nahe an die Optimalkurve zu korrigieren (insbesondere die Stärkung des hohen Frequenzbereichs). Zusätzlich wird versucht, eine Rechtsohrdominanz zu erreichen.</w:t>
      </w:r>
    </w:p>
    <w:p w14:paraId="748D94AD" w14:textId="77777777" w:rsidR="00531914" w:rsidRPr="005B0F1D" w:rsidRDefault="00531914" w:rsidP="00531914">
      <w:pPr>
        <w:rPr>
          <w:rFonts w:ascii="Calibri" w:hAnsi="Calibri" w:cs="Calibri"/>
          <w:u w:val="single"/>
        </w:rPr>
      </w:pPr>
      <w:r w:rsidRPr="005B0F1D">
        <w:rPr>
          <w:rFonts w:ascii="Calibri" w:hAnsi="Calibri" w:cs="Calibri"/>
          <w:u w:val="single"/>
        </w:rPr>
        <w:t>Unterstützende Massnahmen im Schulalltag:</w:t>
      </w:r>
    </w:p>
    <w:p w14:paraId="32081157" w14:textId="2530FF1B" w:rsidR="00531914" w:rsidRDefault="00531914" w:rsidP="00167867">
      <w:pPr>
        <w:rPr>
          <w:rFonts w:ascii="Calibri" w:hAnsi="Calibri" w:cs="Calibri"/>
        </w:rPr>
      </w:pPr>
      <w:r>
        <w:rPr>
          <w:rFonts w:ascii="Calibri" w:hAnsi="Calibri" w:cs="Calibri"/>
        </w:rPr>
        <w:t>Sitzplatzempfehlung:</w:t>
      </w:r>
      <w:r w:rsidR="00114C94" w:rsidRPr="00114C94">
        <w:rPr>
          <w:noProof/>
          <w:lang w:val="de-DE" w:eastAsia="de-DE"/>
        </w:rPr>
        <w:t xml:space="preserve"> </w:t>
      </w:r>
      <w:r w:rsidR="00167867">
        <w:rPr>
          <w:noProof/>
          <w:lang w:val="de-DE" w:eastAsia="de-DE"/>
        </w:rPr>
        <w:br/>
      </w:r>
      <w:r w:rsidRPr="0015378D">
        <w:rPr>
          <w:rFonts w:ascii="Calibri" w:hAnsi="Calibri" w:cs="Calibri"/>
        </w:rPr>
        <w:t>Eine möglichst niedrige Zimmerlautstärke im Klassenraum und ruhige Sitznachbarn sind</w:t>
      </w:r>
      <w:r>
        <w:rPr>
          <w:rFonts w:ascii="Calibri" w:hAnsi="Calibri" w:cs="Calibri"/>
        </w:rPr>
        <w:t xml:space="preserve"> eine grosse Unterstützung für xxx. Besonders wichtig ist, dass sie einen Sitzplatz frontal zur Lehrperson und möglichst weit vorne einnehmen kann. </w:t>
      </w:r>
      <w:r w:rsidRPr="00CE491B">
        <w:rPr>
          <w:rFonts w:ascii="Calibri" w:hAnsi="Calibri" w:cs="Calibri"/>
        </w:rPr>
        <w:t xml:space="preserve">In Bezug auf die allgemeine Aufmerksamkeit und die Hörwahrnehmung </w:t>
      </w:r>
      <w:r>
        <w:rPr>
          <w:rFonts w:ascii="Calibri" w:hAnsi="Calibri" w:cs="Calibri"/>
        </w:rPr>
        <w:t xml:space="preserve">Ihrer Tochter </w:t>
      </w:r>
      <w:r w:rsidRPr="00CE491B">
        <w:rPr>
          <w:rFonts w:ascii="Calibri" w:hAnsi="Calibri" w:cs="Calibri"/>
        </w:rPr>
        <w:t>ist der möglichst direkte Blickkontakt zur Lehrperson von grosser Bedeutung.</w:t>
      </w:r>
    </w:p>
    <w:p w14:paraId="7A8DFE29" w14:textId="0A7CB656" w:rsidR="00531914" w:rsidRDefault="00531914" w:rsidP="00BD42EA">
      <w:pPr>
        <w:jc w:val="both"/>
        <w:rPr>
          <w:rFonts w:ascii="Calibri" w:hAnsi="Calibri" w:cs="Calibri"/>
        </w:rPr>
      </w:pPr>
      <w:r>
        <w:rPr>
          <w:rFonts w:ascii="Calibri" w:hAnsi="Calibri" w:cs="Calibri"/>
        </w:rPr>
        <w:t xml:space="preserve">Um xxx möglichst oft „geräuscharme Inseln“ im Schulalltag zu ermöglichen wäre es sinnvoll, dass sie </w:t>
      </w:r>
      <w:r w:rsidR="00167867">
        <w:rPr>
          <w:rFonts w:ascii="Calibri" w:hAnsi="Calibri" w:cs="Calibri"/>
        </w:rPr>
        <w:t>bei Freiarbeiten</w:t>
      </w:r>
      <w:r>
        <w:rPr>
          <w:rFonts w:ascii="Calibri" w:hAnsi="Calibri" w:cs="Calibri"/>
        </w:rPr>
        <w:t xml:space="preserve"> und besonders bei Prüfungen den Pamir</w:t>
      </w:r>
      <w:r w:rsidR="00167867">
        <w:rPr>
          <w:rFonts w:ascii="Calibri" w:hAnsi="Calibri" w:cs="Calibri"/>
        </w:rPr>
        <w:t xml:space="preserve"> (Gehörschutz)</w:t>
      </w:r>
      <w:r>
        <w:rPr>
          <w:rFonts w:ascii="Calibri" w:hAnsi="Calibri" w:cs="Calibri"/>
        </w:rPr>
        <w:t xml:space="preserve"> benützen darf. Dies würde sie sehr unterstützen um konzentriert arbeiten zu können. </w:t>
      </w:r>
    </w:p>
    <w:p w14:paraId="345C56A4" w14:textId="77777777" w:rsidR="00531914" w:rsidRDefault="00531914" w:rsidP="00531914">
      <w:pPr>
        <w:rPr>
          <w:rFonts w:ascii="Calibri" w:hAnsi="Calibri" w:cs="Calibri"/>
        </w:rPr>
      </w:pPr>
      <w:r>
        <w:rPr>
          <w:rFonts w:ascii="Calibri" w:hAnsi="Calibri" w:cs="Calibri"/>
        </w:rPr>
        <w:t xml:space="preserve">Weitere Unterstützungsmöglichkeiten entnehmen Sie bitte dem beigelegten </w:t>
      </w:r>
      <w:r w:rsidR="00BD42EA">
        <w:rPr>
          <w:rFonts w:ascii="Calibri" w:hAnsi="Calibri" w:cs="Calibri"/>
        </w:rPr>
        <w:t>Info</w:t>
      </w:r>
      <w:r>
        <w:rPr>
          <w:rFonts w:ascii="Calibri" w:hAnsi="Calibri" w:cs="Calibri"/>
        </w:rPr>
        <w:t>blatt.</w:t>
      </w:r>
    </w:p>
    <w:p w14:paraId="5574B335" w14:textId="77777777" w:rsidR="00531914" w:rsidRDefault="00531914" w:rsidP="00BD42EA">
      <w:pPr>
        <w:jc w:val="both"/>
        <w:rPr>
          <w:rFonts w:ascii="Calibri" w:hAnsi="Calibri" w:cs="Calibri"/>
        </w:rPr>
      </w:pPr>
      <w:r>
        <w:rPr>
          <w:rFonts w:ascii="Calibri" w:hAnsi="Calibri" w:cs="Calibri"/>
        </w:rPr>
        <w:t xml:space="preserve">Ich bin gerne bereit, allfällige Fragen der Schule/Lehrpersonen mit Ihrem Einverständnis zu beantworten. </w:t>
      </w:r>
    </w:p>
    <w:p w14:paraId="596D2783" w14:textId="77777777" w:rsidR="00531914" w:rsidRDefault="00531914" w:rsidP="00531914">
      <w:pPr>
        <w:rPr>
          <w:rFonts w:ascii="Calibri" w:hAnsi="Calibri" w:cs="Calibri"/>
        </w:rPr>
      </w:pPr>
      <w:r>
        <w:rPr>
          <w:rFonts w:ascii="Calibri" w:hAnsi="Calibri" w:cs="Calibri"/>
        </w:rPr>
        <w:t>Mit freundlichen Grüssen</w:t>
      </w:r>
    </w:p>
    <w:p w14:paraId="7058C4D6" w14:textId="6CC38A26" w:rsidR="00A0304D" w:rsidRPr="00A0304D" w:rsidRDefault="00531914" w:rsidP="00A0304D">
      <w:pPr>
        <w:rPr>
          <w:rFonts w:ascii="Calibri" w:hAnsi="Calibri" w:cs="Calibri"/>
        </w:rPr>
      </w:pPr>
      <w:r>
        <w:rPr>
          <w:rFonts w:ascii="Calibri" w:hAnsi="Calibri" w:cs="Calibri"/>
        </w:rPr>
        <w:t>XXX</w:t>
      </w:r>
    </w:p>
    <w:p w14:paraId="188427E7" w14:textId="0FC34074" w:rsidR="00A0304D" w:rsidRPr="00A0304D" w:rsidRDefault="00A0304D" w:rsidP="00A0304D">
      <w:pPr>
        <w:rPr>
          <w:rFonts w:ascii="Calibri" w:hAnsi="Calibri" w:cs="Calibri"/>
          <w:b/>
        </w:rPr>
      </w:pPr>
      <w:r w:rsidRPr="00A0304D">
        <w:rPr>
          <w:rFonts w:ascii="Calibri" w:hAnsi="Calibri" w:cs="Calibri"/>
          <w:b/>
        </w:rPr>
        <w:lastRenderedPageBreak/>
        <w:t>Weitere mögliche Formulierungen</w:t>
      </w:r>
      <w:r w:rsidRPr="00A0304D">
        <w:rPr>
          <w:rFonts w:ascii="Calibri" w:hAnsi="Calibri" w:cs="Calibri"/>
          <w:b/>
        </w:rPr>
        <w:t xml:space="preserve"> bzw. Auswirkungen</w:t>
      </w:r>
      <w:r w:rsidRPr="00A0304D">
        <w:rPr>
          <w:rFonts w:ascii="Calibri" w:hAnsi="Calibri" w:cs="Calibri"/>
          <w:b/>
        </w:rPr>
        <w:t xml:space="preserve"> aufgrund der Hörkurven </w:t>
      </w:r>
      <w:r w:rsidRPr="00A0304D">
        <w:rPr>
          <w:rFonts w:ascii="Calibri" w:hAnsi="Calibri" w:cs="Calibri"/>
          <w:b/>
        </w:rPr>
        <w:br/>
      </w:r>
      <w:r w:rsidRPr="00A0304D">
        <w:rPr>
          <w:rFonts w:ascii="Calibri" w:hAnsi="Calibri" w:cs="Calibri"/>
          <w:b/>
        </w:rPr>
        <w:t>(mehr Informationen über die möglichen Auswirkungen im Alltag findest du im Modul 4):</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6"/>
        <w:gridCol w:w="4384"/>
      </w:tblGrid>
      <w:tr w:rsidR="00A0304D" w14:paraId="54BD4F4C" w14:textId="77777777" w:rsidTr="007171ED">
        <w:tc>
          <w:tcPr>
            <w:tcW w:w="4530" w:type="dxa"/>
          </w:tcPr>
          <w:p w14:paraId="20FB7A99" w14:textId="77777777" w:rsidR="00A0304D" w:rsidRDefault="00A0304D" w:rsidP="007171ED">
            <w:pPr>
              <w:rPr>
                <w:rFonts w:ascii="Calibri" w:hAnsi="Calibri" w:cs="Calibri"/>
                <w:bCs/>
              </w:rPr>
            </w:pPr>
            <w:r>
              <w:rPr>
                <w:noProof/>
              </w:rPr>
              <w:drawing>
                <wp:inline distT="0" distB="0" distL="0" distR="0" wp14:anchorId="31095E97" wp14:editId="4F7E8E56">
                  <wp:extent cx="2786777" cy="1343025"/>
                  <wp:effectExtent l="0" t="0" r="0" b="0"/>
                  <wp:docPr id="141905109" name="Grafik 6" descr="Ein Bild, das Reihe, Diagramm, Screenshot, Steig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Ein Bild, das Reihe, Diagramm, Screenshot, Steigung enthält.&#10;&#10;Automatisch generierte Beschreibu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92094" cy="1345587"/>
                          </a:xfrm>
                          <a:prstGeom prst="rect">
                            <a:avLst/>
                          </a:prstGeom>
                          <a:noFill/>
                          <a:ln>
                            <a:noFill/>
                          </a:ln>
                        </pic:spPr>
                      </pic:pic>
                    </a:graphicData>
                  </a:graphic>
                </wp:inline>
              </w:drawing>
            </w:r>
          </w:p>
          <w:p w14:paraId="6A9B0377" w14:textId="77777777" w:rsidR="00A0304D" w:rsidRDefault="00A0304D" w:rsidP="007171ED">
            <w:pPr>
              <w:rPr>
                <w:rFonts w:ascii="Calibri" w:hAnsi="Calibri" w:cs="Calibri"/>
                <w:bCs/>
              </w:rPr>
            </w:pPr>
          </w:p>
        </w:tc>
        <w:tc>
          <w:tcPr>
            <w:tcW w:w="4530" w:type="dxa"/>
          </w:tcPr>
          <w:p w14:paraId="57E0DBCC" w14:textId="77777777" w:rsidR="00A0304D" w:rsidRDefault="00A0304D" w:rsidP="007171ED">
            <w:pPr>
              <w:jc w:val="both"/>
              <w:rPr>
                <w:rFonts w:ascii="Calibri" w:hAnsi="Calibri" w:cs="Calibri"/>
                <w:bCs/>
              </w:rPr>
            </w:pPr>
            <w:r>
              <w:rPr>
                <w:rFonts w:ascii="Calibri" w:hAnsi="Calibri" w:cs="Calibri"/>
                <w:bCs/>
              </w:rPr>
              <w:t xml:space="preserve">Das Kind ist im Tieftonbereich deutlich sensitiver als im Hochtonbereich. Dies kann sich auf negativ auf die Selektionsfähigkeit (Figur-Grund-Wahrnehmung) auswirken. </w:t>
            </w:r>
            <w:r w:rsidRPr="00E85297">
              <w:rPr>
                <w:rFonts w:ascii="Calibri" w:hAnsi="Calibri" w:cs="Calibri"/>
                <w:bCs/>
              </w:rPr>
              <w:t>Eine gute Selektion benötigt das Kind, um Sprach</w:t>
            </w:r>
            <w:r>
              <w:rPr>
                <w:rFonts w:ascii="Calibri" w:hAnsi="Calibri" w:cs="Calibri"/>
                <w:bCs/>
              </w:rPr>
              <w:t xml:space="preserve">e und wichtige Geräusche oder Stimmen aus einer Geräuschkulisse herausfiltern zu können. </w:t>
            </w:r>
          </w:p>
          <w:p w14:paraId="685D0CB4" w14:textId="77777777" w:rsidR="00A0304D" w:rsidRDefault="00A0304D" w:rsidP="007171ED">
            <w:pPr>
              <w:rPr>
                <w:rFonts w:ascii="Calibri" w:hAnsi="Calibri" w:cs="Calibri"/>
                <w:bCs/>
              </w:rPr>
            </w:pPr>
          </w:p>
        </w:tc>
      </w:tr>
      <w:tr w:rsidR="00A0304D" w14:paraId="445E34B4" w14:textId="77777777" w:rsidTr="007171ED">
        <w:tc>
          <w:tcPr>
            <w:tcW w:w="4530" w:type="dxa"/>
          </w:tcPr>
          <w:p w14:paraId="7D9804C0" w14:textId="77777777" w:rsidR="00A0304D" w:rsidRDefault="00A0304D" w:rsidP="007171ED">
            <w:pPr>
              <w:rPr>
                <w:rFonts w:ascii="Calibri" w:hAnsi="Calibri" w:cs="Calibri"/>
                <w:bCs/>
              </w:rPr>
            </w:pPr>
            <w:r>
              <w:rPr>
                <w:noProof/>
              </w:rPr>
              <w:drawing>
                <wp:inline distT="0" distB="0" distL="0" distR="0" wp14:anchorId="45275E05" wp14:editId="124ECB6C">
                  <wp:extent cx="2829426" cy="1295400"/>
                  <wp:effectExtent l="0" t="0" r="9525" b="0"/>
                  <wp:docPr id="1885362589" name="Grafik 8" descr="Ein Bild, das Reihe, Diagramm, Screenshot,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Ein Bild, das Reihe, Diagramm, Screenshot, Text enthält.&#10;&#10;Automatisch generierte Beschreibu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48917" cy="1304324"/>
                          </a:xfrm>
                          <a:prstGeom prst="rect">
                            <a:avLst/>
                          </a:prstGeom>
                          <a:noFill/>
                          <a:ln>
                            <a:noFill/>
                          </a:ln>
                        </pic:spPr>
                      </pic:pic>
                    </a:graphicData>
                  </a:graphic>
                </wp:inline>
              </w:drawing>
            </w:r>
          </w:p>
          <w:p w14:paraId="4BFB3A67" w14:textId="77777777" w:rsidR="00A0304D" w:rsidRDefault="00A0304D" w:rsidP="007171ED">
            <w:pPr>
              <w:rPr>
                <w:rFonts w:ascii="Calibri" w:hAnsi="Calibri" w:cs="Calibri"/>
                <w:bCs/>
              </w:rPr>
            </w:pPr>
          </w:p>
        </w:tc>
        <w:tc>
          <w:tcPr>
            <w:tcW w:w="4530" w:type="dxa"/>
          </w:tcPr>
          <w:p w14:paraId="7FFC569C" w14:textId="77777777" w:rsidR="00A0304D" w:rsidRDefault="00A0304D" w:rsidP="007171ED">
            <w:pPr>
              <w:jc w:val="both"/>
              <w:rPr>
                <w:rFonts w:ascii="Calibri" w:hAnsi="Calibri" w:cs="Calibri"/>
                <w:bCs/>
              </w:rPr>
            </w:pPr>
            <w:r>
              <w:rPr>
                <w:rFonts w:ascii="Calibri" w:hAnsi="Calibri" w:cs="Calibri"/>
                <w:bCs/>
              </w:rPr>
              <w:t xml:space="preserve">Das Kind ist im Tieftonbereich gleich sensitiv wie im Hochtonbereich. Dies kann sich auf negativ auf die Selektionsfähigkeit (Figur-Grund-Wahrnehmung) auswirken. </w:t>
            </w:r>
            <w:r w:rsidRPr="00E85297">
              <w:rPr>
                <w:rFonts w:ascii="Calibri" w:hAnsi="Calibri" w:cs="Calibri"/>
                <w:bCs/>
              </w:rPr>
              <w:t>Eine gute Selektion benötigt das Kind, um Sprach</w:t>
            </w:r>
            <w:r>
              <w:rPr>
                <w:rFonts w:ascii="Calibri" w:hAnsi="Calibri" w:cs="Calibri"/>
                <w:bCs/>
              </w:rPr>
              <w:t>e und wichtige Geräusche oder Stimmen aus einer Geräuschkulisse herausfiltern zu können.</w:t>
            </w:r>
          </w:p>
          <w:p w14:paraId="0E938CAC" w14:textId="77777777" w:rsidR="00A0304D" w:rsidRDefault="00A0304D" w:rsidP="007171ED">
            <w:pPr>
              <w:jc w:val="both"/>
              <w:rPr>
                <w:rFonts w:ascii="Calibri" w:hAnsi="Calibri" w:cs="Calibri"/>
                <w:bCs/>
              </w:rPr>
            </w:pPr>
            <w:r>
              <w:rPr>
                <w:rFonts w:ascii="Calibri" w:hAnsi="Calibri" w:cs="Calibri"/>
                <w:bCs/>
              </w:rPr>
              <w:t xml:space="preserve">Kinder mit einer sehr flachen Hörkurve sprechen eher monoton. Mit einer optimal aufsteigenden Hörkurve kann die Melodie der Sprache besser wahrgenommen werden. </w:t>
            </w:r>
          </w:p>
          <w:p w14:paraId="4D884879" w14:textId="77777777" w:rsidR="00A0304D" w:rsidRDefault="00A0304D" w:rsidP="007171ED">
            <w:pPr>
              <w:rPr>
                <w:rFonts w:ascii="Calibri" w:hAnsi="Calibri" w:cs="Calibri"/>
                <w:bCs/>
              </w:rPr>
            </w:pPr>
          </w:p>
          <w:p w14:paraId="00512752" w14:textId="77777777" w:rsidR="00A0304D" w:rsidRPr="00996AE5" w:rsidRDefault="00A0304D" w:rsidP="007171ED">
            <w:pPr>
              <w:rPr>
                <w:rFonts w:ascii="Calibri" w:hAnsi="Calibri" w:cs="Calibri"/>
              </w:rPr>
            </w:pPr>
          </w:p>
        </w:tc>
      </w:tr>
      <w:tr w:rsidR="00A0304D" w14:paraId="5F047C58" w14:textId="77777777" w:rsidTr="007171ED">
        <w:tc>
          <w:tcPr>
            <w:tcW w:w="4530" w:type="dxa"/>
          </w:tcPr>
          <w:p w14:paraId="6D18B4E8" w14:textId="77777777" w:rsidR="00A0304D" w:rsidRDefault="00A0304D" w:rsidP="007171ED">
            <w:pPr>
              <w:rPr>
                <w:rFonts w:ascii="Calibri" w:hAnsi="Calibri" w:cs="Calibri"/>
                <w:bCs/>
              </w:rPr>
            </w:pPr>
            <w:r>
              <w:rPr>
                <w:noProof/>
              </w:rPr>
              <w:drawing>
                <wp:inline distT="0" distB="0" distL="0" distR="0" wp14:anchorId="73DEAD65" wp14:editId="40AF009D">
                  <wp:extent cx="2764983" cy="1266825"/>
                  <wp:effectExtent l="0" t="0" r="0" b="0"/>
                  <wp:docPr id="50822566" name="Grafik 3" descr="Ein Bild, das Reihe, Diagramm, Steig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822566" name="Grafik 3" descr="Ein Bild, das Reihe, Diagramm, Steigung enthält.&#10;&#10;Automatisch generierte Beschreibu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71966" cy="1270025"/>
                          </a:xfrm>
                          <a:prstGeom prst="rect">
                            <a:avLst/>
                          </a:prstGeom>
                          <a:noFill/>
                          <a:ln>
                            <a:noFill/>
                          </a:ln>
                        </pic:spPr>
                      </pic:pic>
                    </a:graphicData>
                  </a:graphic>
                </wp:inline>
              </w:drawing>
            </w:r>
          </w:p>
        </w:tc>
        <w:tc>
          <w:tcPr>
            <w:tcW w:w="4530" w:type="dxa"/>
          </w:tcPr>
          <w:p w14:paraId="67E11680" w14:textId="77777777" w:rsidR="00A0304D" w:rsidRDefault="00A0304D" w:rsidP="007171ED">
            <w:pPr>
              <w:jc w:val="both"/>
              <w:rPr>
                <w:rFonts w:ascii="Calibri" w:hAnsi="Calibri" w:cs="Calibri"/>
                <w:bCs/>
              </w:rPr>
            </w:pPr>
            <w:r>
              <w:rPr>
                <w:rFonts w:ascii="Calibri" w:hAnsi="Calibri" w:cs="Calibri"/>
                <w:bCs/>
              </w:rPr>
              <w:t xml:space="preserve">Hört das Kind auf einem Ohr deutlich schlechter, kann dies zu Lokali-sationsschwierigkeiten führen. Es kann z.B. die Schallquelle im Raum schlecht lokalisieren, weiss nicht wo es sich hinwenden muss, wenn es gerufen wird oder fühlt sich gestresst in halligen Räumen wie Turnhalle oder Hallenbad. </w:t>
            </w:r>
          </w:p>
          <w:p w14:paraId="41290DD5" w14:textId="77777777" w:rsidR="00A0304D" w:rsidRDefault="00A0304D" w:rsidP="007171ED">
            <w:pPr>
              <w:jc w:val="both"/>
              <w:rPr>
                <w:rFonts w:ascii="Calibri" w:hAnsi="Calibri" w:cs="Calibri"/>
                <w:bCs/>
              </w:rPr>
            </w:pPr>
          </w:p>
        </w:tc>
      </w:tr>
      <w:tr w:rsidR="00A0304D" w14:paraId="7F12DA30" w14:textId="77777777" w:rsidTr="007171ED">
        <w:tc>
          <w:tcPr>
            <w:tcW w:w="4530" w:type="dxa"/>
          </w:tcPr>
          <w:p w14:paraId="4A231F40" w14:textId="77777777" w:rsidR="00A0304D" w:rsidRDefault="00A0304D" w:rsidP="007171ED">
            <w:pPr>
              <w:rPr>
                <w:rFonts w:ascii="Calibri" w:hAnsi="Calibri" w:cs="Calibri"/>
                <w:bCs/>
              </w:rPr>
            </w:pPr>
            <w:r>
              <w:rPr>
                <w:noProof/>
              </w:rPr>
              <w:drawing>
                <wp:inline distT="0" distB="0" distL="0" distR="0" wp14:anchorId="14B769DE" wp14:editId="5B653387">
                  <wp:extent cx="2808906" cy="1304925"/>
                  <wp:effectExtent l="0" t="0" r="0" b="0"/>
                  <wp:docPr id="2091363275" name="Grafik 1" descr="Ein Bild, das Reihe, Diagramm, Screenshot, Steig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in Bild, das Reihe, Diagramm, Screenshot, Steigung enthält.&#10;&#10;Automatisch generierte Beschreibu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10175" cy="1305515"/>
                          </a:xfrm>
                          <a:prstGeom prst="rect">
                            <a:avLst/>
                          </a:prstGeom>
                          <a:noFill/>
                          <a:ln>
                            <a:noFill/>
                          </a:ln>
                        </pic:spPr>
                      </pic:pic>
                    </a:graphicData>
                  </a:graphic>
                </wp:inline>
              </w:drawing>
            </w:r>
          </w:p>
          <w:p w14:paraId="4072A794" w14:textId="77777777" w:rsidR="00A0304D" w:rsidRDefault="00A0304D" w:rsidP="007171ED">
            <w:pPr>
              <w:rPr>
                <w:rFonts w:ascii="Calibri" w:hAnsi="Calibri" w:cs="Calibri"/>
                <w:bCs/>
              </w:rPr>
            </w:pPr>
          </w:p>
        </w:tc>
        <w:tc>
          <w:tcPr>
            <w:tcW w:w="4530" w:type="dxa"/>
          </w:tcPr>
          <w:p w14:paraId="09939DA1" w14:textId="77777777" w:rsidR="00A0304D" w:rsidRDefault="00A0304D" w:rsidP="007171ED">
            <w:pPr>
              <w:jc w:val="both"/>
              <w:rPr>
                <w:rFonts w:ascii="Calibri" w:hAnsi="Calibri" w:cs="Calibri"/>
                <w:bCs/>
              </w:rPr>
            </w:pPr>
            <w:r>
              <w:rPr>
                <w:rFonts w:ascii="Calibri" w:hAnsi="Calibri" w:cs="Calibri"/>
                <w:bCs/>
              </w:rPr>
              <w:t xml:space="preserve">Das Audiogramm hat mehrere Über-schneidungen und es hört einmal das linke, dann wieder das rechte Ohr deutlich besser. Auch dies kann zu Lokalisationsschwierigkeiten führen und oft zeigen sich bei diesen Kindern auch Schwierigkeiten in der Mathematik. </w:t>
            </w:r>
          </w:p>
        </w:tc>
      </w:tr>
      <w:tr w:rsidR="00A0304D" w14:paraId="47BCCCCB" w14:textId="77777777" w:rsidTr="007171ED">
        <w:tc>
          <w:tcPr>
            <w:tcW w:w="4530" w:type="dxa"/>
          </w:tcPr>
          <w:p w14:paraId="11496631" w14:textId="77777777" w:rsidR="00A0304D" w:rsidRDefault="00A0304D" w:rsidP="007171ED">
            <w:pPr>
              <w:rPr>
                <w:rFonts w:ascii="Calibri" w:hAnsi="Calibri" w:cs="Calibri"/>
                <w:bCs/>
              </w:rPr>
            </w:pPr>
            <w:r>
              <w:rPr>
                <w:noProof/>
              </w:rPr>
              <w:drawing>
                <wp:inline distT="0" distB="0" distL="0" distR="0" wp14:anchorId="54769FA1" wp14:editId="65D6B84E">
                  <wp:extent cx="2818296" cy="1676400"/>
                  <wp:effectExtent l="0" t="0" r="1270" b="0"/>
                  <wp:docPr id="265637281" name="Grafik 16" descr="Ein Bild, das Reihe, Diagramm, Steig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637281" name="Grafik 16" descr="Ein Bild, das Reihe, Diagramm, Steigung enthält.&#10;&#10;Automatisch generierte Beschreibu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34921" cy="1686289"/>
                          </a:xfrm>
                          <a:prstGeom prst="rect">
                            <a:avLst/>
                          </a:prstGeom>
                          <a:noFill/>
                          <a:ln>
                            <a:noFill/>
                          </a:ln>
                        </pic:spPr>
                      </pic:pic>
                    </a:graphicData>
                  </a:graphic>
                </wp:inline>
              </w:drawing>
            </w:r>
          </w:p>
        </w:tc>
        <w:tc>
          <w:tcPr>
            <w:tcW w:w="4530" w:type="dxa"/>
          </w:tcPr>
          <w:p w14:paraId="47E217ED" w14:textId="77777777" w:rsidR="00A0304D" w:rsidRDefault="00A0304D" w:rsidP="007171ED">
            <w:pPr>
              <w:jc w:val="both"/>
              <w:rPr>
                <w:rFonts w:ascii="Calibri" w:hAnsi="Calibri" w:cs="Calibri"/>
                <w:bCs/>
              </w:rPr>
            </w:pPr>
            <w:r>
              <w:rPr>
                <w:rFonts w:ascii="Calibri" w:hAnsi="Calibri" w:cs="Calibri"/>
                <w:bCs/>
              </w:rPr>
              <w:t xml:space="preserve">Auch hier werden die Umgebungsgeräusche besser wahrgenommen als der Sprachbereich. Eine Senke bei 4000 Hz kann die Differenzierung von Zischlauten (z.B. s, f, sch) erschweren. </w:t>
            </w:r>
          </w:p>
        </w:tc>
      </w:tr>
    </w:tbl>
    <w:p w14:paraId="1AB0166B" w14:textId="77777777" w:rsidR="00A0304D" w:rsidRPr="00167867" w:rsidRDefault="00A0304D" w:rsidP="00A0304D"/>
    <w:sectPr w:rsidR="00A0304D" w:rsidRPr="00167867" w:rsidSect="00715F8D">
      <w:footerReference w:type="default" r:id="rId16"/>
      <w:pgSz w:w="11906" w:h="16838"/>
      <w:pgMar w:top="680" w:right="1418" w:bottom="737" w:left="1418"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5465E8" w14:textId="77777777" w:rsidR="00F92F3F" w:rsidRDefault="00F92F3F" w:rsidP="00FF07CB">
      <w:pPr>
        <w:spacing w:after="0" w:line="240" w:lineRule="auto"/>
      </w:pPr>
      <w:r>
        <w:separator/>
      </w:r>
    </w:p>
  </w:endnote>
  <w:endnote w:type="continuationSeparator" w:id="0">
    <w:p w14:paraId="0FAC1530" w14:textId="77777777" w:rsidR="00F92F3F" w:rsidRDefault="00F92F3F" w:rsidP="00FF07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533D5" w14:textId="5D62E3A6" w:rsidR="00651906" w:rsidRPr="00715F8D" w:rsidRDefault="00651906" w:rsidP="00651906">
    <w:pPr>
      <w:tabs>
        <w:tab w:val="center" w:pos="4550"/>
        <w:tab w:val="left" w:pos="5818"/>
      </w:tabs>
      <w:ind w:right="260"/>
      <w:jc w:val="center"/>
      <w:rPr>
        <w:color w:val="000000" w:themeColor="text1"/>
        <w:sz w:val="16"/>
        <w:szCs w:val="16"/>
      </w:rPr>
    </w:pPr>
    <w:r w:rsidRPr="00167867">
      <w:rPr>
        <w:rFonts w:cstheme="minorHAnsi"/>
        <w:color w:val="000000" w:themeColor="text1"/>
      </w:rPr>
      <w:t>©</w:t>
    </w:r>
    <w:r w:rsidRPr="00167867">
      <w:rPr>
        <w:color w:val="000000" w:themeColor="text1"/>
      </w:rPr>
      <w:t xml:space="preserve">JIAS </w:t>
    </w:r>
    <w:r w:rsidR="00167867">
      <w:rPr>
        <w:color w:val="000000" w:themeColor="text1"/>
      </w:rPr>
      <w:t xml:space="preserve">Hörtraining KLG – Kurs JIAS Hörtrainer:in </w:t>
    </w:r>
    <w:r w:rsidRPr="00651906">
      <w:rPr>
        <w:color w:val="000000" w:themeColor="text1"/>
      </w:rPr>
      <w:t xml:space="preserve"> </w:t>
    </w:r>
    <w:r w:rsidR="00715F8D">
      <w:rPr>
        <w:color w:val="000000" w:themeColor="text1"/>
      </w:rPr>
      <w:br/>
    </w:r>
    <w:r w:rsidR="00715F8D" w:rsidRPr="00715F8D">
      <w:rPr>
        <w:color w:val="000000" w:themeColor="text1"/>
        <w:sz w:val="16"/>
        <w:szCs w:val="16"/>
        <w:lang w:val="de-DE"/>
      </w:rPr>
      <w:t xml:space="preserve">Seite </w:t>
    </w:r>
    <w:r w:rsidR="00715F8D" w:rsidRPr="00715F8D">
      <w:rPr>
        <w:b/>
        <w:bCs/>
        <w:color w:val="000000" w:themeColor="text1"/>
        <w:sz w:val="16"/>
        <w:szCs w:val="16"/>
      </w:rPr>
      <w:fldChar w:fldCharType="begin"/>
    </w:r>
    <w:r w:rsidR="00715F8D" w:rsidRPr="00715F8D">
      <w:rPr>
        <w:b/>
        <w:bCs/>
        <w:color w:val="000000" w:themeColor="text1"/>
        <w:sz w:val="16"/>
        <w:szCs w:val="16"/>
      </w:rPr>
      <w:instrText>PAGE  \* Arabic  \* MERGEFORMAT</w:instrText>
    </w:r>
    <w:r w:rsidR="00715F8D" w:rsidRPr="00715F8D">
      <w:rPr>
        <w:b/>
        <w:bCs/>
        <w:color w:val="000000" w:themeColor="text1"/>
        <w:sz w:val="16"/>
        <w:szCs w:val="16"/>
      </w:rPr>
      <w:fldChar w:fldCharType="separate"/>
    </w:r>
    <w:r w:rsidR="00AB43CE" w:rsidRPr="00AB43CE">
      <w:rPr>
        <w:b/>
        <w:bCs/>
        <w:noProof/>
        <w:color w:val="000000" w:themeColor="text1"/>
        <w:sz w:val="16"/>
        <w:szCs w:val="16"/>
        <w:lang w:val="de-DE"/>
      </w:rPr>
      <w:t>2</w:t>
    </w:r>
    <w:r w:rsidR="00715F8D" w:rsidRPr="00715F8D">
      <w:rPr>
        <w:b/>
        <w:bCs/>
        <w:color w:val="000000" w:themeColor="text1"/>
        <w:sz w:val="16"/>
        <w:szCs w:val="16"/>
      </w:rPr>
      <w:fldChar w:fldCharType="end"/>
    </w:r>
    <w:r w:rsidR="00715F8D" w:rsidRPr="00715F8D">
      <w:rPr>
        <w:color w:val="000000" w:themeColor="text1"/>
        <w:sz w:val="16"/>
        <w:szCs w:val="16"/>
        <w:lang w:val="de-DE"/>
      </w:rPr>
      <w:t xml:space="preserve"> von </w:t>
    </w:r>
    <w:r w:rsidR="00715F8D" w:rsidRPr="00715F8D">
      <w:rPr>
        <w:b/>
        <w:bCs/>
        <w:color w:val="000000" w:themeColor="text1"/>
        <w:sz w:val="16"/>
        <w:szCs w:val="16"/>
      </w:rPr>
      <w:fldChar w:fldCharType="begin"/>
    </w:r>
    <w:r w:rsidR="00715F8D" w:rsidRPr="00715F8D">
      <w:rPr>
        <w:b/>
        <w:bCs/>
        <w:color w:val="000000" w:themeColor="text1"/>
        <w:sz w:val="16"/>
        <w:szCs w:val="16"/>
      </w:rPr>
      <w:instrText>NUMPAGES  \* Arabic  \* MERGEFORMAT</w:instrText>
    </w:r>
    <w:r w:rsidR="00715F8D" w:rsidRPr="00715F8D">
      <w:rPr>
        <w:b/>
        <w:bCs/>
        <w:color w:val="000000" w:themeColor="text1"/>
        <w:sz w:val="16"/>
        <w:szCs w:val="16"/>
      </w:rPr>
      <w:fldChar w:fldCharType="separate"/>
    </w:r>
    <w:r w:rsidR="00AB43CE" w:rsidRPr="00AB43CE">
      <w:rPr>
        <w:b/>
        <w:bCs/>
        <w:noProof/>
        <w:color w:val="000000" w:themeColor="text1"/>
        <w:sz w:val="16"/>
        <w:szCs w:val="16"/>
        <w:lang w:val="de-DE"/>
      </w:rPr>
      <w:t>2</w:t>
    </w:r>
    <w:r w:rsidR="00715F8D" w:rsidRPr="00715F8D">
      <w:rPr>
        <w:b/>
        <w:bCs/>
        <w:color w:val="000000" w:themeColor="text1"/>
        <w:sz w:val="16"/>
        <w:szCs w:val="16"/>
      </w:rPr>
      <w:fldChar w:fldCharType="end"/>
    </w:r>
  </w:p>
  <w:p w14:paraId="6E6270C8" w14:textId="77777777" w:rsidR="00715F8D" w:rsidRPr="00651906" w:rsidRDefault="00715F8D" w:rsidP="00715F8D">
    <w:pPr>
      <w:tabs>
        <w:tab w:val="center" w:pos="4550"/>
        <w:tab w:val="left" w:pos="5818"/>
      </w:tabs>
      <w:ind w:right="260"/>
      <w:rPr>
        <w:color w:val="000000" w:themeColor="text1"/>
      </w:rPr>
    </w:pPr>
  </w:p>
  <w:p w14:paraId="518D92FB" w14:textId="77777777" w:rsidR="00FF07CB" w:rsidRDefault="00FF07C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2CD8AF" w14:textId="77777777" w:rsidR="00F92F3F" w:rsidRDefault="00F92F3F" w:rsidP="00FF07CB">
      <w:pPr>
        <w:spacing w:after="0" w:line="240" w:lineRule="auto"/>
      </w:pPr>
      <w:r>
        <w:separator/>
      </w:r>
    </w:p>
  </w:footnote>
  <w:footnote w:type="continuationSeparator" w:id="0">
    <w:p w14:paraId="47C28830" w14:textId="77777777" w:rsidR="00F92F3F" w:rsidRDefault="00F92F3F" w:rsidP="00FF07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8E2B88"/>
    <w:multiLevelType w:val="hybridMultilevel"/>
    <w:tmpl w:val="E59E5EA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E391C02"/>
    <w:multiLevelType w:val="multilevel"/>
    <w:tmpl w:val="4B6AB10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9B3603"/>
    <w:multiLevelType w:val="hybridMultilevel"/>
    <w:tmpl w:val="963C136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2B7137A2"/>
    <w:multiLevelType w:val="hybridMultilevel"/>
    <w:tmpl w:val="59766B0C"/>
    <w:lvl w:ilvl="0" w:tplc="0807000F">
      <w:start w:val="1"/>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4" w15:restartNumberingAfterBreak="0">
    <w:nsid w:val="2E646205"/>
    <w:multiLevelType w:val="multilevel"/>
    <w:tmpl w:val="5C10685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C91159"/>
    <w:multiLevelType w:val="hybridMultilevel"/>
    <w:tmpl w:val="8BBE9DE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35802750"/>
    <w:multiLevelType w:val="hybridMultilevel"/>
    <w:tmpl w:val="A62210C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38EF77E8"/>
    <w:multiLevelType w:val="hybridMultilevel"/>
    <w:tmpl w:val="15A4A78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3D4A7B1B"/>
    <w:multiLevelType w:val="hybridMultilevel"/>
    <w:tmpl w:val="41027C6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457A2A3E"/>
    <w:multiLevelType w:val="multilevel"/>
    <w:tmpl w:val="8620D9E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A293EC6"/>
    <w:multiLevelType w:val="multilevel"/>
    <w:tmpl w:val="F926BCE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BC3381F"/>
    <w:multiLevelType w:val="multilevel"/>
    <w:tmpl w:val="9B98B5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146371A"/>
    <w:multiLevelType w:val="multilevel"/>
    <w:tmpl w:val="2C78517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3286BF2"/>
    <w:multiLevelType w:val="hybridMultilevel"/>
    <w:tmpl w:val="D0A8444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682819CD"/>
    <w:multiLevelType w:val="hybridMultilevel"/>
    <w:tmpl w:val="F7AC284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6D775038"/>
    <w:multiLevelType w:val="hybridMultilevel"/>
    <w:tmpl w:val="14DEC7E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754C2EB9"/>
    <w:multiLevelType w:val="multilevel"/>
    <w:tmpl w:val="6F0CA4D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E195647"/>
    <w:multiLevelType w:val="hybridMultilevel"/>
    <w:tmpl w:val="5F24761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7EC06768"/>
    <w:multiLevelType w:val="hybridMultilevel"/>
    <w:tmpl w:val="B34ACE6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199902943">
    <w:abstractNumId w:val="7"/>
  </w:num>
  <w:num w:numId="2" w16cid:durableId="1226336619">
    <w:abstractNumId w:val="15"/>
  </w:num>
  <w:num w:numId="3" w16cid:durableId="324166625">
    <w:abstractNumId w:val="0"/>
  </w:num>
  <w:num w:numId="4" w16cid:durableId="1097100718">
    <w:abstractNumId w:val="18"/>
  </w:num>
  <w:num w:numId="5" w16cid:durableId="2028214538">
    <w:abstractNumId w:val="2"/>
  </w:num>
  <w:num w:numId="6" w16cid:durableId="820317117">
    <w:abstractNumId w:val="8"/>
  </w:num>
  <w:num w:numId="7" w16cid:durableId="491213667">
    <w:abstractNumId w:val="13"/>
  </w:num>
  <w:num w:numId="8" w16cid:durableId="849367646">
    <w:abstractNumId w:val="5"/>
  </w:num>
  <w:num w:numId="9" w16cid:durableId="473061066">
    <w:abstractNumId w:val="6"/>
  </w:num>
  <w:num w:numId="10" w16cid:durableId="504320982">
    <w:abstractNumId w:val="14"/>
  </w:num>
  <w:num w:numId="11" w16cid:durableId="1398698903">
    <w:abstractNumId w:val="17"/>
  </w:num>
  <w:num w:numId="12" w16cid:durableId="1063799062">
    <w:abstractNumId w:val="3"/>
  </w:num>
  <w:num w:numId="13" w16cid:durableId="1353998879">
    <w:abstractNumId w:val="12"/>
  </w:num>
  <w:num w:numId="14" w16cid:durableId="456727094">
    <w:abstractNumId w:val="4"/>
  </w:num>
  <w:num w:numId="15" w16cid:durableId="897470846">
    <w:abstractNumId w:val="9"/>
  </w:num>
  <w:num w:numId="16" w16cid:durableId="1923953623">
    <w:abstractNumId w:val="11"/>
  </w:num>
  <w:num w:numId="17" w16cid:durableId="1306201579">
    <w:abstractNumId w:val="1"/>
  </w:num>
  <w:num w:numId="18" w16cid:durableId="896471273">
    <w:abstractNumId w:val="10"/>
  </w:num>
  <w:num w:numId="19" w16cid:durableId="180724145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7CB"/>
    <w:rsid w:val="000B3A18"/>
    <w:rsid w:val="000E1738"/>
    <w:rsid w:val="000F0DD8"/>
    <w:rsid w:val="00101732"/>
    <w:rsid w:val="00114C94"/>
    <w:rsid w:val="00152638"/>
    <w:rsid w:val="00163992"/>
    <w:rsid w:val="00167867"/>
    <w:rsid w:val="001B3C6B"/>
    <w:rsid w:val="00224F3B"/>
    <w:rsid w:val="00224F9C"/>
    <w:rsid w:val="002339FE"/>
    <w:rsid w:val="00247AA2"/>
    <w:rsid w:val="002664B6"/>
    <w:rsid w:val="002F18A8"/>
    <w:rsid w:val="00307FD2"/>
    <w:rsid w:val="003C4AA5"/>
    <w:rsid w:val="003E2ABE"/>
    <w:rsid w:val="00417811"/>
    <w:rsid w:val="0046715A"/>
    <w:rsid w:val="004D705E"/>
    <w:rsid w:val="005042DB"/>
    <w:rsid w:val="00527643"/>
    <w:rsid w:val="00531914"/>
    <w:rsid w:val="00547816"/>
    <w:rsid w:val="005E0A35"/>
    <w:rsid w:val="00651906"/>
    <w:rsid w:val="006F61AE"/>
    <w:rsid w:val="006F6DA5"/>
    <w:rsid w:val="00713A20"/>
    <w:rsid w:val="00715F8D"/>
    <w:rsid w:val="007A7E93"/>
    <w:rsid w:val="007D57A8"/>
    <w:rsid w:val="007E479A"/>
    <w:rsid w:val="007F3040"/>
    <w:rsid w:val="00886AA8"/>
    <w:rsid w:val="008E1CAB"/>
    <w:rsid w:val="00904D34"/>
    <w:rsid w:val="00922FA7"/>
    <w:rsid w:val="009827F1"/>
    <w:rsid w:val="00991746"/>
    <w:rsid w:val="00996AE5"/>
    <w:rsid w:val="009B672D"/>
    <w:rsid w:val="00A0304D"/>
    <w:rsid w:val="00A46E71"/>
    <w:rsid w:val="00A579A0"/>
    <w:rsid w:val="00A62AE2"/>
    <w:rsid w:val="00A751F1"/>
    <w:rsid w:val="00A91B2B"/>
    <w:rsid w:val="00AB43CE"/>
    <w:rsid w:val="00AE4DAF"/>
    <w:rsid w:val="00AF7F24"/>
    <w:rsid w:val="00B13B24"/>
    <w:rsid w:val="00B1742D"/>
    <w:rsid w:val="00B95884"/>
    <w:rsid w:val="00BA31C7"/>
    <w:rsid w:val="00BC5637"/>
    <w:rsid w:val="00BD42EA"/>
    <w:rsid w:val="00BF5E34"/>
    <w:rsid w:val="00CA39CF"/>
    <w:rsid w:val="00CA5F54"/>
    <w:rsid w:val="00D5005A"/>
    <w:rsid w:val="00D928F1"/>
    <w:rsid w:val="00DD6341"/>
    <w:rsid w:val="00E0295C"/>
    <w:rsid w:val="00E562F0"/>
    <w:rsid w:val="00E7209B"/>
    <w:rsid w:val="00E85297"/>
    <w:rsid w:val="00E8671B"/>
    <w:rsid w:val="00ED1926"/>
    <w:rsid w:val="00F317DC"/>
    <w:rsid w:val="00F55C43"/>
    <w:rsid w:val="00F92F3F"/>
    <w:rsid w:val="00FB33E3"/>
    <w:rsid w:val="00FF07C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4256D6"/>
  <w15:chartTrackingRefBased/>
  <w15:docId w15:val="{CD4F674F-4F41-4C55-822D-9A4C77E58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F07C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F07CB"/>
  </w:style>
  <w:style w:type="paragraph" w:styleId="Fuzeile">
    <w:name w:val="footer"/>
    <w:basedOn w:val="Standard"/>
    <w:link w:val="FuzeileZchn"/>
    <w:uiPriority w:val="99"/>
    <w:unhideWhenUsed/>
    <w:rsid w:val="00FF07C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F07CB"/>
  </w:style>
  <w:style w:type="table" w:styleId="Tabellenraster">
    <w:name w:val="Table Grid"/>
    <w:basedOn w:val="NormaleTabelle"/>
    <w:uiPriority w:val="59"/>
    <w:rsid w:val="00FF07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307FD2"/>
    <w:pPr>
      <w:ind w:left="720"/>
      <w:contextualSpacing/>
    </w:pPr>
  </w:style>
  <w:style w:type="paragraph" w:styleId="Sprechblasentext">
    <w:name w:val="Balloon Text"/>
    <w:basedOn w:val="Standard"/>
    <w:link w:val="SprechblasentextZchn"/>
    <w:uiPriority w:val="99"/>
    <w:semiHidden/>
    <w:unhideWhenUsed/>
    <w:rsid w:val="00A751F1"/>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751F1"/>
    <w:rPr>
      <w:rFonts w:ascii="Segoe UI" w:hAnsi="Segoe UI" w:cs="Segoe UI"/>
      <w:sz w:val="18"/>
      <w:szCs w:val="18"/>
    </w:rPr>
  </w:style>
  <w:style w:type="character" w:styleId="Hyperlink">
    <w:name w:val="Hyperlink"/>
    <w:basedOn w:val="Absatz-Standardschriftart"/>
    <w:uiPriority w:val="99"/>
    <w:unhideWhenUsed/>
    <w:rsid w:val="00651906"/>
    <w:rPr>
      <w:color w:val="0000FF" w:themeColor="hyperlink"/>
      <w:u w:val="single"/>
    </w:rPr>
  </w:style>
  <w:style w:type="character" w:styleId="Erwhnung">
    <w:name w:val="Mention"/>
    <w:basedOn w:val="Absatz-Standardschriftart"/>
    <w:uiPriority w:val="99"/>
    <w:semiHidden/>
    <w:unhideWhenUsed/>
    <w:rsid w:val="00651906"/>
    <w:rPr>
      <w:color w:val="2B579A"/>
      <w:shd w:val="clear" w:color="auto" w:fill="E6E6E6"/>
    </w:rPr>
  </w:style>
  <w:style w:type="paragraph" w:customStyle="1" w:styleId="paragraph">
    <w:name w:val="paragraph"/>
    <w:basedOn w:val="Standard"/>
    <w:rsid w:val="00224F3B"/>
    <w:pPr>
      <w:spacing w:before="100" w:beforeAutospacing="1" w:after="100" w:afterAutospacing="1" w:line="240" w:lineRule="auto"/>
    </w:pPr>
    <w:rPr>
      <w:rFonts w:ascii="Times New Roman" w:eastAsia="Times New Roman" w:hAnsi="Times New Roman" w:cs="Times New Roman"/>
      <w:sz w:val="24"/>
      <w:szCs w:val="24"/>
      <w:lang w:eastAsia="de-CH"/>
    </w:rPr>
  </w:style>
  <w:style w:type="character" w:customStyle="1" w:styleId="normaltextrun">
    <w:name w:val="normaltextrun"/>
    <w:basedOn w:val="Absatz-Standardschriftart"/>
    <w:rsid w:val="00224F3B"/>
  </w:style>
  <w:style w:type="character" w:customStyle="1" w:styleId="scxw10947511">
    <w:name w:val="scxw10947511"/>
    <w:basedOn w:val="Absatz-Standardschriftart"/>
    <w:rsid w:val="00224F3B"/>
  </w:style>
  <w:style w:type="character" w:customStyle="1" w:styleId="eop">
    <w:name w:val="eop"/>
    <w:basedOn w:val="Absatz-Standardschriftart"/>
    <w:rsid w:val="00224F3B"/>
  </w:style>
  <w:style w:type="character" w:customStyle="1" w:styleId="scxw750146">
    <w:name w:val="scxw750146"/>
    <w:basedOn w:val="Absatz-Standardschriftart"/>
    <w:rsid w:val="00224F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200028">
      <w:bodyDiv w:val="1"/>
      <w:marLeft w:val="0"/>
      <w:marRight w:val="0"/>
      <w:marTop w:val="0"/>
      <w:marBottom w:val="0"/>
      <w:divBdr>
        <w:top w:val="none" w:sz="0" w:space="0" w:color="auto"/>
        <w:left w:val="none" w:sz="0" w:space="0" w:color="auto"/>
        <w:bottom w:val="none" w:sz="0" w:space="0" w:color="auto"/>
        <w:right w:val="none" w:sz="0" w:space="0" w:color="auto"/>
      </w:divBdr>
      <w:divsChild>
        <w:div w:id="470365291">
          <w:marLeft w:val="0"/>
          <w:marRight w:val="0"/>
          <w:marTop w:val="0"/>
          <w:marBottom w:val="0"/>
          <w:divBdr>
            <w:top w:val="none" w:sz="0" w:space="0" w:color="auto"/>
            <w:left w:val="none" w:sz="0" w:space="0" w:color="auto"/>
            <w:bottom w:val="none" w:sz="0" w:space="0" w:color="auto"/>
            <w:right w:val="none" w:sz="0" w:space="0" w:color="auto"/>
          </w:divBdr>
        </w:div>
        <w:div w:id="2027319730">
          <w:marLeft w:val="0"/>
          <w:marRight w:val="0"/>
          <w:marTop w:val="0"/>
          <w:marBottom w:val="0"/>
          <w:divBdr>
            <w:top w:val="none" w:sz="0" w:space="0" w:color="auto"/>
            <w:left w:val="none" w:sz="0" w:space="0" w:color="auto"/>
            <w:bottom w:val="none" w:sz="0" w:space="0" w:color="auto"/>
            <w:right w:val="none" w:sz="0" w:space="0" w:color="auto"/>
          </w:divBdr>
        </w:div>
        <w:div w:id="1830899509">
          <w:marLeft w:val="0"/>
          <w:marRight w:val="0"/>
          <w:marTop w:val="0"/>
          <w:marBottom w:val="0"/>
          <w:divBdr>
            <w:top w:val="none" w:sz="0" w:space="0" w:color="auto"/>
            <w:left w:val="none" w:sz="0" w:space="0" w:color="auto"/>
            <w:bottom w:val="none" w:sz="0" w:space="0" w:color="auto"/>
            <w:right w:val="none" w:sz="0" w:space="0" w:color="auto"/>
          </w:divBdr>
        </w:div>
        <w:div w:id="1248809747">
          <w:marLeft w:val="0"/>
          <w:marRight w:val="0"/>
          <w:marTop w:val="0"/>
          <w:marBottom w:val="0"/>
          <w:divBdr>
            <w:top w:val="none" w:sz="0" w:space="0" w:color="auto"/>
            <w:left w:val="none" w:sz="0" w:space="0" w:color="auto"/>
            <w:bottom w:val="none" w:sz="0" w:space="0" w:color="auto"/>
            <w:right w:val="none" w:sz="0" w:space="0" w:color="auto"/>
          </w:divBdr>
        </w:div>
        <w:div w:id="404690858">
          <w:marLeft w:val="0"/>
          <w:marRight w:val="0"/>
          <w:marTop w:val="0"/>
          <w:marBottom w:val="0"/>
          <w:divBdr>
            <w:top w:val="none" w:sz="0" w:space="0" w:color="auto"/>
            <w:left w:val="none" w:sz="0" w:space="0" w:color="auto"/>
            <w:bottom w:val="none" w:sz="0" w:space="0" w:color="auto"/>
            <w:right w:val="none" w:sz="0" w:space="0" w:color="auto"/>
          </w:divBdr>
        </w:div>
        <w:div w:id="1424647220">
          <w:marLeft w:val="0"/>
          <w:marRight w:val="0"/>
          <w:marTop w:val="0"/>
          <w:marBottom w:val="0"/>
          <w:divBdr>
            <w:top w:val="none" w:sz="0" w:space="0" w:color="auto"/>
            <w:left w:val="none" w:sz="0" w:space="0" w:color="auto"/>
            <w:bottom w:val="none" w:sz="0" w:space="0" w:color="auto"/>
            <w:right w:val="none" w:sz="0" w:space="0" w:color="auto"/>
          </w:divBdr>
        </w:div>
        <w:div w:id="1129472606">
          <w:marLeft w:val="0"/>
          <w:marRight w:val="0"/>
          <w:marTop w:val="0"/>
          <w:marBottom w:val="0"/>
          <w:divBdr>
            <w:top w:val="none" w:sz="0" w:space="0" w:color="auto"/>
            <w:left w:val="none" w:sz="0" w:space="0" w:color="auto"/>
            <w:bottom w:val="none" w:sz="0" w:space="0" w:color="auto"/>
            <w:right w:val="none" w:sz="0" w:space="0" w:color="auto"/>
          </w:divBdr>
        </w:div>
        <w:div w:id="2013098455">
          <w:marLeft w:val="0"/>
          <w:marRight w:val="0"/>
          <w:marTop w:val="0"/>
          <w:marBottom w:val="0"/>
          <w:divBdr>
            <w:top w:val="none" w:sz="0" w:space="0" w:color="auto"/>
            <w:left w:val="none" w:sz="0" w:space="0" w:color="auto"/>
            <w:bottom w:val="none" w:sz="0" w:space="0" w:color="auto"/>
            <w:right w:val="none" w:sz="0" w:space="0" w:color="auto"/>
          </w:divBdr>
          <w:divsChild>
            <w:div w:id="1792819408">
              <w:marLeft w:val="0"/>
              <w:marRight w:val="0"/>
              <w:marTop w:val="0"/>
              <w:marBottom w:val="0"/>
              <w:divBdr>
                <w:top w:val="none" w:sz="0" w:space="0" w:color="auto"/>
                <w:left w:val="none" w:sz="0" w:space="0" w:color="auto"/>
                <w:bottom w:val="none" w:sz="0" w:space="0" w:color="auto"/>
                <w:right w:val="none" w:sz="0" w:space="0" w:color="auto"/>
              </w:divBdr>
            </w:div>
          </w:divsChild>
        </w:div>
        <w:div w:id="1931886581">
          <w:marLeft w:val="0"/>
          <w:marRight w:val="0"/>
          <w:marTop w:val="0"/>
          <w:marBottom w:val="0"/>
          <w:divBdr>
            <w:top w:val="none" w:sz="0" w:space="0" w:color="auto"/>
            <w:left w:val="none" w:sz="0" w:space="0" w:color="auto"/>
            <w:bottom w:val="none" w:sz="0" w:space="0" w:color="auto"/>
            <w:right w:val="none" w:sz="0" w:space="0" w:color="auto"/>
          </w:divBdr>
        </w:div>
        <w:div w:id="1108768191">
          <w:marLeft w:val="0"/>
          <w:marRight w:val="0"/>
          <w:marTop w:val="0"/>
          <w:marBottom w:val="0"/>
          <w:divBdr>
            <w:top w:val="none" w:sz="0" w:space="0" w:color="auto"/>
            <w:left w:val="none" w:sz="0" w:space="0" w:color="auto"/>
            <w:bottom w:val="none" w:sz="0" w:space="0" w:color="auto"/>
            <w:right w:val="none" w:sz="0" w:space="0" w:color="auto"/>
          </w:divBdr>
        </w:div>
        <w:div w:id="1165130618">
          <w:marLeft w:val="0"/>
          <w:marRight w:val="0"/>
          <w:marTop w:val="0"/>
          <w:marBottom w:val="0"/>
          <w:divBdr>
            <w:top w:val="none" w:sz="0" w:space="0" w:color="auto"/>
            <w:left w:val="none" w:sz="0" w:space="0" w:color="auto"/>
            <w:bottom w:val="none" w:sz="0" w:space="0" w:color="auto"/>
            <w:right w:val="none" w:sz="0" w:space="0" w:color="auto"/>
          </w:divBdr>
        </w:div>
        <w:div w:id="471102254">
          <w:marLeft w:val="0"/>
          <w:marRight w:val="0"/>
          <w:marTop w:val="0"/>
          <w:marBottom w:val="0"/>
          <w:divBdr>
            <w:top w:val="none" w:sz="0" w:space="0" w:color="auto"/>
            <w:left w:val="none" w:sz="0" w:space="0" w:color="auto"/>
            <w:bottom w:val="none" w:sz="0" w:space="0" w:color="auto"/>
            <w:right w:val="none" w:sz="0" w:space="0" w:color="auto"/>
          </w:divBdr>
        </w:div>
        <w:div w:id="1747652677">
          <w:marLeft w:val="0"/>
          <w:marRight w:val="0"/>
          <w:marTop w:val="0"/>
          <w:marBottom w:val="0"/>
          <w:divBdr>
            <w:top w:val="none" w:sz="0" w:space="0" w:color="auto"/>
            <w:left w:val="none" w:sz="0" w:space="0" w:color="auto"/>
            <w:bottom w:val="none" w:sz="0" w:space="0" w:color="auto"/>
            <w:right w:val="none" w:sz="0" w:space="0" w:color="auto"/>
          </w:divBdr>
        </w:div>
        <w:div w:id="687802615">
          <w:marLeft w:val="0"/>
          <w:marRight w:val="0"/>
          <w:marTop w:val="0"/>
          <w:marBottom w:val="0"/>
          <w:divBdr>
            <w:top w:val="none" w:sz="0" w:space="0" w:color="auto"/>
            <w:left w:val="none" w:sz="0" w:space="0" w:color="auto"/>
            <w:bottom w:val="none" w:sz="0" w:space="0" w:color="auto"/>
            <w:right w:val="none" w:sz="0" w:space="0" w:color="auto"/>
          </w:divBdr>
        </w:div>
      </w:divsChild>
    </w:div>
    <w:div w:id="534779306">
      <w:bodyDiv w:val="1"/>
      <w:marLeft w:val="0"/>
      <w:marRight w:val="0"/>
      <w:marTop w:val="0"/>
      <w:marBottom w:val="0"/>
      <w:divBdr>
        <w:top w:val="none" w:sz="0" w:space="0" w:color="auto"/>
        <w:left w:val="none" w:sz="0" w:space="0" w:color="auto"/>
        <w:bottom w:val="none" w:sz="0" w:space="0" w:color="auto"/>
        <w:right w:val="none" w:sz="0" w:space="0" w:color="auto"/>
      </w:divBdr>
      <w:divsChild>
        <w:div w:id="1611859198">
          <w:marLeft w:val="0"/>
          <w:marRight w:val="0"/>
          <w:marTop w:val="0"/>
          <w:marBottom w:val="0"/>
          <w:divBdr>
            <w:top w:val="none" w:sz="0" w:space="0" w:color="auto"/>
            <w:left w:val="none" w:sz="0" w:space="0" w:color="auto"/>
            <w:bottom w:val="none" w:sz="0" w:space="0" w:color="auto"/>
            <w:right w:val="none" w:sz="0" w:space="0" w:color="auto"/>
          </w:divBdr>
        </w:div>
        <w:div w:id="1835686563">
          <w:marLeft w:val="0"/>
          <w:marRight w:val="0"/>
          <w:marTop w:val="0"/>
          <w:marBottom w:val="0"/>
          <w:divBdr>
            <w:top w:val="none" w:sz="0" w:space="0" w:color="auto"/>
            <w:left w:val="none" w:sz="0" w:space="0" w:color="auto"/>
            <w:bottom w:val="none" w:sz="0" w:space="0" w:color="auto"/>
            <w:right w:val="none" w:sz="0" w:space="0" w:color="auto"/>
          </w:divBdr>
          <w:divsChild>
            <w:div w:id="375353896">
              <w:marLeft w:val="0"/>
              <w:marRight w:val="0"/>
              <w:marTop w:val="0"/>
              <w:marBottom w:val="0"/>
              <w:divBdr>
                <w:top w:val="none" w:sz="0" w:space="0" w:color="auto"/>
                <w:left w:val="none" w:sz="0" w:space="0" w:color="auto"/>
                <w:bottom w:val="none" w:sz="0" w:space="0" w:color="auto"/>
                <w:right w:val="none" w:sz="0" w:space="0" w:color="auto"/>
              </w:divBdr>
            </w:div>
            <w:div w:id="258100687">
              <w:marLeft w:val="0"/>
              <w:marRight w:val="0"/>
              <w:marTop w:val="0"/>
              <w:marBottom w:val="0"/>
              <w:divBdr>
                <w:top w:val="none" w:sz="0" w:space="0" w:color="auto"/>
                <w:left w:val="none" w:sz="0" w:space="0" w:color="auto"/>
                <w:bottom w:val="none" w:sz="0" w:space="0" w:color="auto"/>
                <w:right w:val="none" w:sz="0" w:space="0" w:color="auto"/>
              </w:divBdr>
            </w:div>
            <w:div w:id="683896086">
              <w:marLeft w:val="0"/>
              <w:marRight w:val="0"/>
              <w:marTop w:val="0"/>
              <w:marBottom w:val="0"/>
              <w:divBdr>
                <w:top w:val="none" w:sz="0" w:space="0" w:color="auto"/>
                <w:left w:val="none" w:sz="0" w:space="0" w:color="auto"/>
                <w:bottom w:val="none" w:sz="0" w:space="0" w:color="auto"/>
                <w:right w:val="none" w:sz="0" w:space="0" w:color="auto"/>
              </w:divBdr>
            </w:div>
            <w:div w:id="1103189665">
              <w:marLeft w:val="0"/>
              <w:marRight w:val="0"/>
              <w:marTop w:val="0"/>
              <w:marBottom w:val="0"/>
              <w:divBdr>
                <w:top w:val="none" w:sz="0" w:space="0" w:color="auto"/>
                <w:left w:val="none" w:sz="0" w:space="0" w:color="auto"/>
                <w:bottom w:val="none" w:sz="0" w:space="0" w:color="auto"/>
                <w:right w:val="none" w:sz="0" w:space="0" w:color="auto"/>
              </w:divBdr>
            </w:div>
          </w:divsChild>
        </w:div>
        <w:div w:id="317461665">
          <w:marLeft w:val="0"/>
          <w:marRight w:val="0"/>
          <w:marTop w:val="0"/>
          <w:marBottom w:val="0"/>
          <w:divBdr>
            <w:top w:val="none" w:sz="0" w:space="0" w:color="auto"/>
            <w:left w:val="none" w:sz="0" w:space="0" w:color="auto"/>
            <w:bottom w:val="none" w:sz="0" w:space="0" w:color="auto"/>
            <w:right w:val="none" w:sz="0" w:space="0" w:color="auto"/>
          </w:divBdr>
          <w:divsChild>
            <w:div w:id="1652522427">
              <w:marLeft w:val="0"/>
              <w:marRight w:val="0"/>
              <w:marTop w:val="0"/>
              <w:marBottom w:val="0"/>
              <w:divBdr>
                <w:top w:val="none" w:sz="0" w:space="0" w:color="auto"/>
                <w:left w:val="none" w:sz="0" w:space="0" w:color="auto"/>
                <w:bottom w:val="none" w:sz="0" w:space="0" w:color="auto"/>
                <w:right w:val="none" w:sz="0" w:space="0" w:color="auto"/>
              </w:divBdr>
            </w:div>
          </w:divsChild>
        </w:div>
        <w:div w:id="1070808810">
          <w:marLeft w:val="0"/>
          <w:marRight w:val="0"/>
          <w:marTop w:val="0"/>
          <w:marBottom w:val="0"/>
          <w:divBdr>
            <w:top w:val="none" w:sz="0" w:space="0" w:color="auto"/>
            <w:left w:val="none" w:sz="0" w:space="0" w:color="auto"/>
            <w:bottom w:val="none" w:sz="0" w:space="0" w:color="auto"/>
            <w:right w:val="none" w:sz="0" w:space="0" w:color="auto"/>
          </w:divBdr>
          <w:divsChild>
            <w:div w:id="725225195">
              <w:marLeft w:val="0"/>
              <w:marRight w:val="0"/>
              <w:marTop w:val="0"/>
              <w:marBottom w:val="0"/>
              <w:divBdr>
                <w:top w:val="none" w:sz="0" w:space="0" w:color="auto"/>
                <w:left w:val="none" w:sz="0" w:space="0" w:color="auto"/>
                <w:bottom w:val="none" w:sz="0" w:space="0" w:color="auto"/>
                <w:right w:val="none" w:sz="0" w:space="0" w:color="auto"/>
              </w:divBdr>
            </w:div>
            <w:div w:id="1738282701">
              <w:marLeft w:val="0"/>
              <w:marRight w:val="0"/>
              <w:marTop w:val="0"/>
              <w:marBottom w:val="0"/>
              <w:divBdr>
                <w:top w:val="none" w:sz="0" w:space="0" w:color="auto"/>
                <w:left w:val="none" w:sz="0" w:space="0" w:color="auto"/>
                <w:bottom w:val="none" w:sz="0" w:space="0" w:color="auto"/>
                <w:right w:val="none" w:sz="0" w:space="0" w:color="auto"/>
              </w:divBdr>
            </w:div>
            <w:div w:id="857276433">
              <w:marLeft w:val="0"/>
              <w:marRight w:val="0"/>
              <w:marTop w:val="0"/>
              <w:marBottom w:val="0"/>
              <w:divBdr>
                <w:top w:val="none" w:sz="0" w:space="0" w:color="auto"/>
                <w:left w:val="none" w:sz="0" w:space="0" w:color="auto"/>
                <w:bottom w:val="none" w:sz="0" w:space="0" w:color="auto"/>
                <w:right w:val="none" w:sz="0" w:space="0" w:color="auto"/>
              </w:divBdr>
            </w:div>
            <w:div w:id="335497677">
              <w:marLeft w:val="0"/>
              <w:marRight w:val="0"/>
              <w:marTop w:val="0"/>
              <w:marBottom w:val="0"/>
              <w:divBdr>
                <w:top w:val="none" w:sz="0" w:space="0" w:color="auto"/>
                <w:left w:val="none" w:sz="0" w:space="0" w:color="auto"/>
                <w:bottom w:val="none" w:sz="0" w:space="0" w:color="auto"/>
                <w:right w:val="none" w:sz="0" w:space="0" w:color="auto"/>
              </w:divBdr>
            </w:div>
            <w:div w:id="1593128952">
              <w:marLeft w:val="0"/>
              <w:marRight w:val="0"/>
              <w:marTop w:val="0"/>
              <w:marBottom w:val="0"/>
              <w:divBdr>
                <w:top w:val="none" w:sz="0" w:space="0" w:color="auto"/>
                <w:left w:val="none" w:sz="0" w:space="0" w:color="auto"/>
                <w:bottom w:val="none" w:sz="0" w:space="0" w:color="auto"/>
                <w:right w:val="none" w:sz="0" w:space="0" w:color="auto"/>
              </w:divBdr>
            </w:div>
          </w:divsChild>
        </w:div>
        <w:div w:id="988050092">
          <w:marLeft w:val="0"/>
          <w:marRight w:val="0"/>
          <w:marTop w:val="0"/>
          <w:marBottom w:val="0"/>
          <w:divBdr>
            <w:top w:val="none" w:sz="0" w:space="0" w:color="auto"/>
            <w:left w:val="none" w:sz="0" w:space="0" w:color="auto"/>
            <w:bottom w:val="none" w:sz="0" w:space="0" w:color="auto"/>
            <w:right w:val="none" w:sz="0" w:space="0" w:color="auto"/>
          </w:divBdr>
        </w:div>
        <w:div w:id="1464808036">
          <w:marLeft w:val="0"/>
          <w:marRight w:val="0"/>
          <w:marTop w:val="0"/>
          <w:marBottom w:val="0"/>
          <w:divBdr>
            <w:top w:val="none" w:sz="0" w:space="0" w:color="auto"/>
            <w:left w:val="none" w:sz="0" w:space="0" w:color="auto"/>
            <w:bottom w:val="none" w:sz="0" w:space="0" w:color="auto"/>
            <w:right w:val="none" w:sz="0" w:space="0" w:color="auto"/>
          </w:divBdr>
        </w:div>
        <w:div w:id="1029335823">
          <w:marLeft w:val="0"/>
          <w:marRight w:val="0"/>
          <w:marTop w:val="0"/>
          <w:marBottom w:val="0"/>
          <w:divBdr>
            <w:top w:val="none" w:sz="0" w:space="0" w:color="auto"/>
            <w:left w:val="none" w:sz="0" w:space="0" w:color="auto"/>
            <w:bottom w:val="none" w:sz="0" w:space="0" w:color="auto"/>
            <w:right w:val="none" w:sz="0" w:space="0" w:color="auto"/>
          </w:divBdr>
        </w:div>
        <w:div w:id="1502233151">
          <w:marLeft w:val="0"/>
          <w:marRight w:val="0"/>
          <w:marTop w:val="0"/>
          <w:marBottom w:val="0"/>
          <w:divBdr>
            <w:top w:val="none" w:sz="0" w:space="0" w:color="auto"/>
            <w:left w:val="none" w:sz="0" w:space="0" w:color="auto"/>
            <w:bottom w:val="none" w:sz="0" w:space="0" w:color="auto"/>
            <w:right w:val="none" w:sz="0" w:space="0" w:color="auto"/>
          </w:divBdr>
        </w:div>
        <w:div w:id="2087335365">
          <w:marLeft w:val="0"/>
          <w:marRight w:val="0"/>
          <w:marTop w:val="0"/>
          <w:marBottom w:val="0"/>
          <w:divBdr>
            <w:top w:val="none" w:sz="0" w:space="0" w:color="auto"/>
            <w:left w:val="none" w:sz="0" w:space="0" w:color="auto"/>
            <w:bottom w:val="none" w:sz="0" w:space="0" w:color="auto"/>
            <w:right w:val="none" w:sz="0" w:space="0" w:color="auto"/>
          </w:divBdr>
        </w:div>
        <w:div w:id="1460957109">
          <w:marLeft w:val="0"/>
          <w:marRight w:val="0"/>
          <w:marTop w:val="0"/>
          <w:marBottom w:val="0"/>
          <w:divBdr>
            <w:top w:val="none" w:sz="0" w:space="0" w:color="auto"/>
            <w:left w:val="none" w:sz="0" w:space="0" w:color="auto"/>
            <w:bottom w:val="none" w:sz="0" w:space="0" w:color="auto"/>
            <w:right w:val="none" w:sz="0" w:space="0" w:color="auto"/>
          </w:divBdr>
        </w:div>
      </w:divsChild>
    </w:div>
    <w:div w:id="859053013">
      <w:bodyDiv w:val="1"/>
      <w:marLeft w:val="0"/>
      <w:marRight w:val="0"/>
      <w:marTop w:val="0"/>
      <w:marBottom w:val="0"/>
      <w:divBdr>
        <w:top w:val="none" w:sz="0" w:space="0" w:color="auto"/>
        <w:left w:val="none" w:sz="0" w:space="0" w:color="auto"/>
        <w:bottom w:val="none" w:sz="0" w:space="0" w:color="auto"/>
        <w:right w:val="none" w:sz="0" w:space="0" w:color="auto"/>
      </w:divBdr>
      <w:divsChild>
        <w:div w:id="1311866167">
          <w:marLeft w:val="0"/>
          <w:marRight w:val="0"/>
          <w:marTop w:val="0"/>
          <w:marBottom w:val="0"/>
          <w:divBdr>
            <w:top w:val="none" w:sz="0" w:space="0" w:color="auto"/>
            <w:left w:val="none" w:sz="0" w:space="0" w:color="auto"/>
            <w:bottom w:val="none" w:sz="0" w:space="0" w:color="auto"/>
            <w:right w:val="none" w:sz="0" w:space="0" w:color="auto"/>
          </w:divBdr>
        </w:div>
        <w:div w:id="1114908468">
          <w:marLeft w:val="0"/>
          <w:marRight w:val="0"/>
          <w:marTop w:val="0"/>
          <w:marBottom w:val="0"/>
          <w:divBdr>
            <w:top w:val="none" w:sz="0" w:space="0" w:color="auto"/>
            <w:left w:val="none" w:sz="0" w:space="0" w:color="auto"/>
            <w:bottom w:val="none" w:sz="0" w:space="0" w:color="auto"/>
            <w:right w:val="none" w:sz="0" w:space="0" w:color="auto"/>
          </w:divBdr>
        </w:div>
        <w:div w:id="152651206">
          <w:marLeft w:val="0"/>
          <w:marRight w:val="0"/>
          <w:marTop w:val="0"/>
          <w:marBottom w:val="0"/>
          <w:divBdr>
            <w:top w:val="none" w:sz="0" w:space="0" w:color="auto"/>
            <w:left w:val="none" w:sz="0" w:space="0" w:color="auto"/>
            <w:bottom w:val="none" w:sz="0" w:space="0" w:color="auto"/>
            <w:right w:val="none" w:sz="0" w:space="0" w:color="auto"/>
          </w:divBdr>
        </w:div>
        <w:div w:id="1185168673">
          <w:marLeft w:val="0"/>
          <w:marRight w:val="0"/>
          <w:marTop w:val="0"/>
          <w:marBottom w:val="0"/>
          <w:divBdr>
            <w:top w:val="none" w:sz="0" w:space="0" w:color="auto"/>
            <w:left w:val="none" w:sz="0" w:space="0" w:color="auto"/>
            <w:bottom w:val="none" w:sz="0" w:space="0" w:color="auto"/>
            <w:right w:val="none" w:sz="0" w:space="0" w:color="auto"/>
          </w:divBdr>
        </w:div>
        <w:div w:id="1208300465">
          <w:marLeft w:val="0"/>
          <w:marRight w:val="0"/>
          <w:marTop w:val="0"/>
          <w:marBottom w:val="0"/>
          <w:divBdr>
            <w:top w:val="none" w:sz="0" w:space="0" w:color="auto"/>
            <w:left w:val="none" w:sz="0" w:space="0" w:color="auto"/>
            <w:bottom w:val="none" w:sz="0" w:space="0" w:color="auto"/>
            <w:right w:val="none" w:sz="0" w:space="0" w:color="auto"/>
          </w:divBdr>
        </w:div>
        <w:div w:id="699357632">
          <w:marLeft w:val="0"/>
          <w:marRight w:val="0"/>
          <w:marTop w:val="0"/>
          <w:marBottom w:val="0"/>
          <w:divBdr>
            <w:top w:val="none" w:sz="0" w:space="0" w:color="auto"/>
            <w:left w:val="none" w:sz="0" w:space="0" w:color="auto"/>
            <w:bottom w:val="none" w:sz="0" w:space="0" w:color="auto"/>
            <w:right w:val="none" w:sz="0" w:space="0" w:color="auto"/>
          </w:divBdr>
        </w:div>
        <w:div w:id="727651124">
          <w:marLeft w:val="0"/>
          <w:marRight w:val="0"/>
          <w:marTop w:val="0"/>
          <w:marBottom w:val="0"/>
          <w:divBdr>
            <w:top w:val="none" w:sz="0" w:space="0" w:color="auto"/>
            <w:left w:val="none" w:sz="0" w:space="0" w:color="auto"/>
            <w:bottom w:val="none" w:sz="0" w:space="0" w:color="auto"/>
            <w:right w:val="none" w:sz="0" w:space="0" w:color="auto"/>
          </w:divBdr>
        </w:div>
        <w:div w:id="1037780798">
          <w:marLeft w:val="0"/>
          <w:marRight w:val="0"/>
          <w:marTop w:val="0"/>
          <w:marBottom w:val="0"/>
          <w:divBdr>
            <w:top w:val="none" w:sz="0" w:space="0" w:color="auto"/>
            <w:left w:val="none" w:sz="0" w:space="0" w:color="auto"/>
            <w:bottom w:val="none" w:sz="0" w:space="0" w:color="auto"/>
            <w:right w:val="none" w:sz="0" w:space="0" w:color="auto"/>
          </w:divBdr>
        </w:div>
        <w:div w:id="685407438">
          <w:marLeft w:val="0"/>
          <w:marRight w:val="0"/>
          <w:marTop w:val="0"/>
          <w:marBottom w:val="0"/>
          <w:divBdr>
            <w:top w:val="none" w:sz="0" w:space="0" w:color="auto"/>
            <w:left w:val="none" w:sz="0" w:space="0" w:color="auto"/>
            <w:bottom w:val="none" w:sz="0" w:space="0" w:color="auto"/>
            <w:right w:val="none" w:sz="0" w:space="0" w:color="auto"/>
          </w:divBdr>
        </w:div>
        <w:div w:id="218367639">
          <w:marLeft w:val="0"/>
          <w:marRight w:val="0"/>
          <w:marTop w:val="0"/>
          <w:marBottom w:val="0"/>
          <w:divBdr>
            <w:top w:val="none" w:sz="0" w:space="0" w:color="auto"/>
            <w:left w:val="none" w:sz="0" w:space="0" w:color="auto"/>
            <w:bottom w:val="none" w:sz="0" w:space="0" w:color="auto"/>
            <w:right w:val="none" w:sz="0" w:space="0" w:color="auto"/>
          </w:divBdr>
        </w:div>
        <w:div w:id="1563365242">
          <w:marLeft w:val="0"/>
          <w:marRight w:val="0"/>
          <w:marTop w:val="0"/>
          <w:marBottom w:val="0"/>
          <w:divBdr>
            <w:top w:val="none" w:sz="0" w:space="0" w:color="auto"/>
            <w:left w:val="none" w:sz="0" w:space="0" w:color="auto"/>
            <w:bottom w:val="none" w:sz="0" w:space="0" w:color="auto"/>
            <w:right w:val="none" w:sz="0" w:space="0" w:color="auto"/>
          </w:divBdr>
        </w:div>
        <w:div w:id="1030181347">
          <w:marLeft w:val="0"/>
          <w:marRight w:val="0"/>
          <w:marTop w:val="0"/>
          <w:marBottom w:val="0"/>
          <w:divBdr>
            <w:top w:val="none" w:sz="0" w:space="0" w:color="auto"/>
            <w:left w:val="none" w:sz="0" w:space="0" w:color="auto"/>
            <w:bottom w:val="none" w:sz="0" w:space="0" w:color="auto"/>
            <w:right w:val="none" w:sz="0" w:space="0" w:color="auto"/>
          </w:divBdr>
        </w:div>
        <w:div w:id="326710836">
          <w:marLeft w:val="0"/>
          <w:marRight w:val="0"/>
          <w:marTop w:val="0"/>
          <w:marBottom w:val="0"/>
          <w:divBdr>
            <w:top w:val="none" w:sz="0" w:space="0" w:color="auto"/>
            <w:left w:val="none" w:sz="0" w:space="0" w:color="auto"/>
            <w:bottom w:val="none" w:sz="0" w:space="0" w:color="auto"/>
            <w:right w:val="none" w:sz="0" w:space="0" w:color="auto"/>
          </w:divBdr>
        </w:div>
        <w:div w:id="15693784">
          <w:marLeft w:val="0"/>
          <w:marRight w:val="0"/>
          <w:marTop w:val="0"/>
          <w:marBottom w:val="0"/>
          <w:divBdr>
            <w:top w:val="none" w:sz="0" w:space="0" w:color="auto"/>
            <w:left w:val="none" w:sz="0" w:space="0" w:color="auto"/>
            <w:bottom w:val="none" w:sz="0" w:space="0" w:color="auto"/>
            <w:right w:val="none" w:sz="0" w:space="0" w:color="auto"/>
          </w:divBdr>
        </w:div>
      </w:divsChild>
    </w:div>
    <w:div w:id="991714142">
      <w:bodyDiv w:val="1"/>
      <w:marLeft w:val="0"/>
      <w:marRight w:val="0"/>
      <w:marTop w:val="0"/>
      <w:marBottom w:val="0"/>
      <w:divBdr>
        <w:top w:val="none" w:sz="0" w:space="0" w:color="auto"/>
        <w:left w:val="none" w:sz="0" w:space="0" w:color="auto"/>
        <w:bottom w:val="none" w:sz="0" w:space="0" w:color="auto"/>
        <w:right w:val="none" w:sz="0" w:space="0" w:color="auto"/>
      </w:divBdr>
      <w:divsChild>
        <w:div w:id="429667317">
          <w:marLeft w:val="0"/>
          <w:marRight w:val="0"/>
          <w:marTop w:val="0"/>
          <w:marBottom w:val="0"/>
          <w:divBdr>
            <w:top w:val="none" w:sz="0" w:space="0" w:color="auto"/>
            <w:left w:val="none" w:sz="0" w:space="0" w:color="auto"/>
            <w:bottom w:val="none" w:sz="0" w:space="0" w:color="auto"/>
            <w:right w:val="none" w:sz="0" w:space="0" w:color="auto"/>
          </w:divBdr>
        </w:div>
        <w:div w:id="1600913669">
          <w:marLeft w:val="0"/>
          <w:marRight w:val="0"/>
          <w:marTop w:val="0"/>
          <w:marBottom w:val="0"/>
          <w:divBdr>
            <w:top w:val="none" w:sz="0" w:space="0" w:color="auto"/>
            <w:left w:val="none" w:sz="0" w:space="0" w:color="auto"/>
            <w:bottom w:val="none" w:sz="0" w:space="0" w:color="auto"/>
            <w:right w:val="none" w:sz="0" w:space="0" w:color="auto"/>
          </w:divBdr>
        </w:div>
        <w:div w:id="318192052">
          <w:marLeft w:val="0"/>
          <w:marRight w:val="0"/>
          <w:marTop w:val="0"/>
          <w:marBottom w:val="0"/>
          <w:divBdr>
            <w:top w:val="none" w:sz="0" w:space="0" w:color="auto"/>
            <w:left w:val="none" w:sz="0" w:space="0" w:color="auto"/>
            <w:bottom w:val="none" w:sz="0" w:space="0" w:color="auto"/>
            <w:right w:val="none" w:sz="0" w:space="0" w:color="auto"/>
          </w:divBdr>
        </w:div>
        <w:div w:id="1444498081">
          <w:marLeft w:val="0"/>
          <w:marRight w:val="0"/>
          <w:marTop w:val="0"/>
          <w:marBottom w:val="0"/>
          <w:divBdr>
            <w:top w:val="none" w:sz="0" w:space="0" w:color="auto"/>
            <w:left w:val="none" w:sz="0" w:space="0" w:color="auto"/>
            <w:bottom w:val="none" w:sz="0" w:space="0" w:color="auto"/>
            <w:right w:val="none" w:sz="0" w:space="0" w:color="auto"/>
          </w:divBdr>
        </w:div>
        <w:div w:id="158084458">
          <w:marLeft w:val="0"/>
          <w:marRight w:val="0"/>
          <w:marTop w:val="0"/>
          <w:marBottom w:val="0"/>
          <w:divBdr>
            <w:top w:val="none" w:sz="0" w:space="0" w:color="auto"/>
            <w:left w:val="none" w:sz="0" w:space="0" w:color="auto"/>
            <w:bottom w:val="none" w:sz="0" w:space="0" w:color="auto"/>
            <w:right w:val="none" w:sz="0" w:space="0" w:color="auto"/>
          </w:divBdr>
        </w:div>
        <w:div w:id="16966125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203754-C4BE-40E7-88CD-52CFCC608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814</Words>
  <Characters>5132</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dc:creator>
  <cp:keywords/>
  <dc:description/>
  <cp:lastModifiedBy>denise senn</cp:lastModifiedBy>
  <cp:revision>15</cp:revision>
  <cp:lastPrinted>2023-07-10T08:26:00Z</cp:lastPrinted>
  <dcterms:created xsi:type="dcterms:W3CDTF">2023-07-08T13:05:00Z</dcterms:created>
  <dcterms:modified xsi:type="dcterms:W3CDTF">2023-07-10T08:26:00Z</dcterms:modified>
</cp:coreProperties>
</file>